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9F4D1" w14:textId="2E8A0339" w:rsidR="0012045E" w:rsidRPr="001135D6" w:rsidRDefault="001135D6" w:rsidP="001135D6">
      <w:pPr>
        <w:jc w:val="center"/>
        <w:rPr>
          <w:color w:val="000000" w:themeColor="text1"/>
          <w:sz w:val="28"/>
          <w:szCs w:val="28"/>
        </w:rPr>
      </w:pPr>
      <w:r w:rsidRPr="001135D6">
        <w:rPr>
          <w:color w:val="000000" w:themeColor="text1"/>
          <w:sz w:val="28"/>
          <w:szCs w:val="28"/>
        </w:rPr>
        <w:t>National Clerkship Curriculum</w:t>
      </w:r>
    </w:p>
    <w:p w14:paraId="56C73D67" w14:textId="348B7B2D" w:rsidR="001135D6" w:rsidRPr="001135D6" w:rsidRDefault="001135D6">
      <w:pPr>
        <w:rPr>
          <w:color w:val="000000" w:themeColor="text1"/>
        </w:rPr>
      </w:pPr>
    </w:p>
    <w:p w14:paraId="66013042" w14:textId="1C334B5D" w:rsidR="001135D6" w:rsidRPr="001135D6" w:rsidRDefault="001135D6">
      <w:pPr>
        <w:rPr>
          <w:rFonts w:ascii="Arial" w:eastAsia="Times New Roman" w:hAnsi="Arial" w:cs="Arial"/>
          <w:b/>
          <w:bCs/>
          <w:color w:val="000000" w:themeColor="text1"/>
        </w:rPr>
      </w:pPr>
      <w:bookmarkStart w:id="0" w:name="_GoBack"/>
      <w:r w:rsidRPr="001135D6">
        <w:rPr>
          <w:rFonts w:ascii="Arial" w:eastAsia="Times New Roman" w:hAnsi="Arial" w:cs="Arial"/>
          <w:b/>
          <w:bCs/>
          <w:color w:val="000000" w:themeColor="text1"/>
        </w:rPr>
        <w:t>Acute Respiratory Infection Workshop</w:t>
      </w:r>
    </w:p>
    <w:bookmarkEnd w:id="0"/>
    <w:p w14:paraId="76DEDDFD" w14:textId="5EF71D62" w:rsidR="001135D6" w:rsidRDefault="001135D6">
      <w:pPr>
        <w:rPr>
          <w:rFonts w:ascii="Arial" w:eastAsia="Times New Roman" w:hAnsi="Arial" w:cs="Arial"/>
          <w:b/>
          <w:bCs/>
          <w:color w:val="606060"/>
        </w:rPr>
      </w:pPr>
    </w:p>
    <w:p w14:paraId="492F16C9" w14:textId="615A76FD" w:rsidR="001135D6" w:rsidRDefault="001135D6">
      <w:pPr>
        <w:rPr>
          <w:b/>
          <w:bCs/>
          <w:color w:val="000000" w:themeColor="text1"/>
          <w:sz w:val="20"/>
          <w:szCs w:val="20"/>
        </w:rPr>
      </w:pPr>
      <w:r w:rsidRPr="001135D6">
        <w:rPr>
          <w:b/>
          <w:bCs/>
          <w:color w:val="000000" w:themeColor="text1"/>
          <w:sz w:val="20"/>
          <w:szCs w:val="20"/>
        </w:rPr>
        <w:t>Abstract:</w:t>
      </w:r>
    </w:p>
    <w:p w14:paraId="5E03C5A0" w14:textId="205DC831" w:rsidR="001135D6" w:rsidRPr="001135D6" w:rsidRDefault="001135D6">
      <w:pPr>
        <w:rPr>
          <w:rFonts w:ascii="Arial" w:eastAsia="Times New Roman" w:hAnsi="Arial" w:cs="Arial"/>
          <w:color w:val="606060"/>
          <w:sz w:val="20"/>
          <w:szCs w:val="20"/>
        </w:rPr>
      </w:pPr>
      <w:r w:rsidRPr="001135D6">
        <w:rPr>
          <w:rFonts w:ascii="Arial" w:eastAsia="Times New Roman" w:hAnsi="Arial" w:cs="Arial"/>
          <w:color w:val="606060"/>
          <w:sz w:val="20"/>
          <w:szCs w:val="20"/>
        </w:rPr>
        <w:t xml:space="preserve">Boston University School of Medicine six-week required Family Medicine Clerkship developed an interactive workshop to enable students to identify the typical signs and symptoms, discuss the differential and work up, and identify evidence-based treatments for common acute respiratory infections. Students are divided into three teams of 6-8 students and each team is given a case to work through. Case one explores the differential of a sore throat and fever, case two explores the differential of cough, and case three explores the differential of nasal symptoms, facial pain and ear pain. After each group works through their case, they present it to the class with a commitment to their differential, leading diagnoses, and answers to a few </w:t>
      </w:r>
      <w:proofErr w:type="gramStart"/>
      <w:r w:rsidRPr="001135D6">
        <w:rPr>
          <w:rFonts w:ascii="Arial" w:eastAsia="Times New Roman" w:hAnsi="Arial" w:cs="Arial"/>
          <w:color w:val="606060"/>
          <w:sz w:val="20"/>
          <w:szCs w:val="20"/>
        </w:rPr>
        <w:t>multiple choice</w:t>
      </w:r>
      <w:proofErr w:type="gramEnd"/>
      <w:r w:rsidRPr="001135D6">
        <w:rPr>
          <w:rFonts w:ascii="Arial" w:eastAsia="Times New Roman" w:hAnsi="Arial" w:cs="Arial"/>
          <w:color w:val="606060"/>
          <w:sz w:val="20"/>
          <w:szCs w:val="20"/>
        </w:rPr>
        <w:t xml:space="preserve"> questions written to generate conversation. Cases are presented one at a time and after each case, there is a brief PowerPoint presentation on the conditions in the differential of each case focusing on common signs and symptoms, how to distinguish one condition from another, and the typical diagnostic work-up. Following this, the whole class goes back to the case and decides which answers they want to change. </w:t>
      </w:r>
      <w:proofErr w:type="gramStart"/>
      <w:r w:rsidRPr="001135D6">
        <w:rPr>
          <w:rFonts w:ascii="Arial" w:eastAsia="Times New Roman" w:hAnsi="Arial" w:cs="Arial"/>
          <w:color w:val="606060"/>
          <w:sz w:val="20"/>
          <w:szCs w:val="20"/>
        </w:rPr>
        <w:t>Finally</w:t>
      </w:r>
      <w:proofErr w:type="gramEnd"/>
      <w:r w:rsidRPr="001135D6">
        <w:rPr>
          <w:rFonts w:ascii="Arial" w:eastAsia="Times New Roman" w:hAnsi="Arial" w:cs="Arial"/>
          <w:color w:val="606060"/>
          <w:sz w:val="20"/>
          <w:szCs w:val="20"/>
        </w:rPr>
        <w:t xml:space="preserve"> students use point-of-care resources to answer questions about management. All cases, the PowerPoint and a faculty guide are included. Learning outcomes include the pre-and post- answers to the cases, an information mastery project, student evaluation data and shelf scores.</w:t>
      </w:r>
    </w:p>
    <w:p w14:paraId="0D29F967" w14:textId="1E519F2A" w:rsidR="001135D6" w:rsidRDefault="001135D6">
      <w:pPr>
        <w:rPr>
          <w:rFonts w:ascii="Arial" w:eastAsia="Times New Roman" w:hAnsi="Arial" w:cs="Arial"/>
          <w:color w:val="606060"/>
          <w:sz w:val="21"/>
          <w:szCs w:val="21"/>
        </w:rPr>
      </w:pPr>
    </w:p>
    <w:p w14:paraId="45DD8F57" w14:textId="77777777" w:rsidR="001135D6" w:rsidRPr="001135D6" w:rsidRDefault="001135D6" w:rsidP="001135D6">
      <w:pPr>
        <w:rPr>
          <w:rFonts w:ascii="Arial" w:eastAsia="Times New Roman" w:hAnsi="Arial" w:cs="Arial"/>
          <w:b/>
          <w:bCs/>
          <w:color w:val="000000" w:themeColor="text1"/>
          <w:sz w:val="21"/>
          <w:szCs w:val="21"/>
        </w:rPr>
      </w:pPr>
      <w:r w:rsidRPr="001135D6">
        <w:rPr>
          <w:rFonts w:ascii="Arial" w:eastAsia="Times New Roman" w:hAnsi="Arial" w:cs="Arial"/>
          <w:b/>
          <w:bCs/>
          <w:color w:val="000000" w:themeColor="text1"/>
          <w:sz w:val="21"/>
          <w:szCs w:val="21"/>
        </w:rPr>
        <w:t>Curricular Focus:</w:t>
      </w:r>
    </w:p>
    <w:p w14:paraId="27F09861" w14:textId="2669DA04" w:rsidR="001135D6" w:rsidRPr="001135D6" w:rsidRDefault="001135D6" w:rsidP="001135D6">
      <w:pPr>
        <w:pStyle w:val="ListParagraph"/>
        <w:numPr>
          <w:ilvl w:val="0"/>
          <w:numId w:val="2"/>
        </w:numPr>
        <w:rPr>
          <w:rFonts w:ascii="Arial" w:eastAsia="Times New Roman" w:hAnsi="Arial" w:cs="Arial"/>
          <w:color w:val="000000" w:themeColor="text1"/>
          <w:sz w:val="20"/>
          <w:szCs w:val="20"/>
        </w:rPr>
      </w:pPr>
      <w:r w:rsidRPr="001135D6">
        <w:rPr>
          <w:rFonts w:ascii="Arial" w:eastAsia="Times New Roman" w:hAnsi="Arial" w:cs="Arial"/>
          <w:color w:val="000000" w:themeColor="text1"/>
          <w:sz w:val="20"/>
          <w:szCs w:val="20"/>
        </w:rPr>
        <w:t>Principles of Family Medicine</w:t>
      </w:r>
    </w:p>
    <w:p w14:paraId="068E9B83" w14:textId="57AAAC92" w:rsidR="001135D6" w:rsidRPr="001135D6" w:rsidRDefault="001135D6" w:rsidP="001135D6">
      <w:pPr>
        <w:pStyle w:val="ListParagraph"/>
        <w:numPr>
          <w:ilvl w:val="0"/>
          <w:numId w:val="2"/>
        </w:numPr>
        <w:rPr>
          <w:color w:val="000000" w:themeColor="text1"/>
          <w:sz w:val="20"/>
          <w:szCs w:val="20"/>
        </w:rPr>
      </w:pPr>
      <w:r w:rsidRPr="001135D6">
        <w:rPr>
          <w:rFonts w:ascii="Arial" w:eastAsia="Times New Roman" w:hAnsi="Arial" w:cs="Arial"/>
          <w:color w:val="000000" w:themeColor="text1"/>
          <w:sz w:val="20"/>
          <w:szCs w:val="20"/>
        </w:rPr>
        <w:t>Core Presentations for Acute Care</w:t>
      </w:r>
    </w:p>
    <w:p w14:paraId="49AB3A8D" w14:textId="36071C06" w:rsidR="001135D6" w:rsidRDefault="001135D6" w:rsidP="001135D6">
      <w:pPr>
        <w:rPr>
          <w:color w:val="000000" w:themeColor="text1"/>
          <w:sz w:val="20"/>
          <w:szCs w:val="20"/>
        </w:rPr>
      </w:pPr>
    </w:p>
    <w:p w14:paraId="49CADBD5" w14:textId="185BB642" w:rsidR="001135D6" w:rsidRPr="001135D6" w:rsidRDefault="001135D6" w:rsidP="001135D6">
      <w:pPr>
        <w:rPr>
          <w:b/>
          <w:bCs/>
          <w:color w:val="000000" w:themeColor="text1"/>
          <w:sz w:val="20"/>
          <w:szCs w:val="20"/>
        </w:rPr>
      </w:pPr>
      <w:r w:rsidRPr="001135D6">
        <w:rPr>
          <w:b/>
          <w:bCs/>
          <w:color w:val="000000" w:themeColor="text1"/>
          <w:sz w:val="20"/>
          <w:szCs w:val="20"/>
        </w:rPr>
        <w:t>Authors:</w:t>
      </w:r>
    </w:p>
    <w:p w14:paraId="116BB142" w14:textId="3E48AD0A" w:rsidR="001135D6" w:rsidRDefault="001135D6" w:rsidP="001135D6">
      <w:pPr>
        <w:rPr>
          <w:color w:val="000000" w:themeColor="text1"/>
          <w:sz w:val="20"/>
          <w:szCs w:val="20"/>
        </w:rPr>
      </w:pPr>
      <w:r>
        <w:rPr>
          <w:color w:val="000000" w:themeColor="text1"/>
          <w:sz w:val="20"/>
          <w:szCs w:val="20"/>
        </w:rPr>
        <w:t>Molly Cohen-</w:t>
      </w:r>
      <w:proofErr w:type="spellStart"/>
      <w:r>
        <w:rPr>
          <w:color w:val="000000" w:themeColor="text1"/>
          <w:sz w:val="20"/>
          <w:szCs w:val="20"/>
        </w:rPr>
        <w:t>Osher</w:t>
      </w:r>
      <w:proofErr w:type="spellEnd"/>
      <w:r>
        <w:rPr>
          <w:color w:val="000000" w:themeColor="text1"/>
          <w:sz w:val="20"/>
          <w:szCs w:val="20"/>
        </w:rPr>
        <w:t>, MD, Boston University</w:t>
      </w:r>
    </w:p>
    <w:p w14:paraId="2688AC49" w14:textId="4EDE4494" w:rsidR="001135D6" w:rsidRDefault="001135D6" w:rsidP="001135D6">
      <w:pPr>
        <w:rPr>
          <w:color w:val="000000" w:themeColor="text1"/>
          <w:sz w:val="20"/>
          <w:szCs w:val="20"/>
        </w:rPr>
      </w:pPr>
      <w:r>
        <w:rPr>
          <w:color w:val="000000" w:themeColor="text1"/>
          <w:sz w:val="20"/>
          <w:szCs w:val="20"/>
        </w:rPr>
        <w:t>Miriam Hoffman, MD, Sexton Hall University</w:t>
      </w:r>
    </w:p>
    <w:p w14:paraId="3FF9BBC1" w14:textId="6AA4BAB8" w:rsidR="001135D6" w:rsidRDefault="001135D6" w:rsidP="001135D6">
      <w:pPr>
        <w:rPr>
          <w:color w:val="000000" w:themeColor="text1"/>
          <w:sz w:val="20"/>
          <w:szCs w:val="20"/>
        </w:rPr>
      </w:pPr>
    </w:p>
    <w:p w14:paraId="4C9C1C5B" w14:textId="0ECFAB30" w:rsidR="001135D6" w:rsidRPr="001135D6" w:rsidRDefault="001135D6" w:rsidP="001135D6">
      <w:pPr>
        <w:rPr>
          <w:b/>
          <w:bCs/>
          <w:color w:val="000000" w:themeColor="text1"/>
          <w:sz w:val="20"/>
          <w:szCs w:val="20"/>
        </w:rPr>
      </w:pPr>
      <w:r w:rsidRPr="001135D6">
        <w:rPr>
          <w:b/>
          <w:bCs/>
          <w:color w:val="000000" w:themeColor="text1"/>
          <w:sz w:val="20"/>
          <w:szCs w:val="20"/>
        </w:rPr>
        <w:t>Disclosure of Financial Relationships</w:t>
      </w:r>
    </w:p>
    <w:p w14:paraId="71EC36BB" w14:textId="77777777" w:rsidR="001135D6" w:rsidRDefault="001135D6" w:rsidP="001135D6">
      <w:pPr>
        <w:rPr>
          <w:color w:val="000000" w:themeColor="text1"/>
          <w:sz w:val="20"/>
          <w:szCs w:val="20"/>
        </w:rPr>
      </w:pPr>
      <w:r>
        <w:rPr>
          <w:color w:val="000000" w:themeColor="text1"/>
          <w:sz w:val="20"/>
          <w:szCs w:val="20"/>
        </w:rPr>
        <w:t>None</w:t>
      </w:r>
    </w:p>
    <w:p w14:paraId="30E3DC72" w14:textId="77777777" w:rsidR="001135D6" w:rsidRDefault="001135D6" w:rsidP="001135D6">
      <w:pPr>
        <w:rPr>
          <w:color w:val="000000" w:themeColor="text1"/>
          <w:sz w:val="20"/>
          <w:szCs w:val="20"/>
        </w:rPr>
      </w:pPr>
    </w:p>
    <w:p w14:paraId="66633F51" w14:textId="0DFCA8C9" w:rsidR="001135D6" w:rsidRPr="001135D6" w:rsidRDefault="001135D6" w:rsidP="001135D6">
      <w:pPr>
        <w:rPr>
          <w:color w:val="000000" w:themeColor="text1"/>
          <w:sz w:val="20"/>
          <w:szCs w:val="20"/>
        </w:rPr>
      </w:pPr>
      <w:r w:rsidRPr="001135D6">
        <w:rPr>
          <w:rFonts w:ascii="Arial" w:eastAsia="Times New Roman" w:hAnsi="Arial" w:cs="Arial"/>
          <w:b/>
          <w:bCs/>
          <w:color w:val="000000" w:themeColor="text1"/>
          <w:sz w:val="20"/>
          <w:szCs w:val="20"/>
        </w:rPr>
        <w:t>Clerkship Structure</w:t>
      </w:r>
    </w:p>
    <w:p w14:paraId="321D8016" w14:textId="2DBCD2CB" w:rsidR="001135D6" w:rsidRDefault="001135D6" w:rsidP="001135D6">
      <w:pPr>
        <w:spacing w:before="75" w:after="75" w:line="300" w:lineRule="atLeast"/>
        <w:rPr>
          <w:rFonts w:ascii="Arial" w:eastAsia="Times New Roman" w:hAnsi="Arial" w:cs="Arial"/>
          <w:color w:val="000000" w:themeColor="text1"/>
          <w:sz w:val="20"/>
          <w:szCs w:val="20"/>
        </w:rPr>
      </w:pPr>
      <w:r w:rsidRPr="001135D6">
        <w:rPr>
          <w:rFonts w:ascii="Arial" w:eastAsia="Times New Roman" w:hAnsi="Arial" w:cs="Arial"/>
          <w:color w:val="000000" w:themeColor="text1"/>
          <w:sz w:val="20"/>
          <w:szCs w:val="20"/>
        </w:rPr>
        <w:t>The Boston University School of Medicine Family Medicine Clerkship is a required six-week clerkship in the third year. There are 4 didactic days which are based around 2 standardized families with small group case-based learning, standardized patient exercise, simulation and active workshops. These days are very hands on and promote active learning. There is a final OSCE with one of our case patients. We have approximately 18-24 students on each of our 8 clerkship blocks. We have clerkship sites in the greater Boston area, in NH, ME and at our branch campus at Kaiser, San Jose. Students are placed at residency practices, CHC's, and private practices.</w:t>
      </w:r>
    </w:p>
    <w:p w14:paraId="3FEF8C5D" w14:textId="77777777" w:rsidR="001135D6" w:rsidRDefault="001135D6" w:rsidP="001135D6">
      <w:pPr>
        <w:spacing w:before="75" w:after="75" w:line="300" w:lineRule="atLeast"/>
        <w:rPr>
          <w:rFonts w:ascii="Arial" w:eastAsia="Times New Roman" w:hAnsi="Arial" w:cs="Arial"/>
          <w:color w:val="000000" w:themeColor="text1"/>
          <w:sz w:val="20"/>
          <w:szCs w:val="20"/>
        </w:rPr>
      </w:pPr>
    </w:p>
    <w:p w14:paraId="719A1124" w14:textId="5129C13E" w:rsidR="001135D6" w:rsidRDefault="001135D6" w:rsidP="001135D6">
      <w:pPr>
        <w:spacing w:before="75" w:after="75" w:line="300" w:lineRule="atLeast"/>
        <w:rPr>
          <w:rFonts w:ascii="Arial" w:eastAsia="Times New Roman" w:hAnsi="Arial" w:cs="Arial"/>
          <w:b/>
          <w:bCs/>
          <w:color w:val="606060"/>
          <w:sz w:val="21"/>
          <w:szCs w:val="21"/>
        </w:rPr>
      </w:pPr>
      <w:r w:rsidRPr="005828E3">
        <w:rPr>
          <w:rFonts w:ascii="Arial" w:eastAsia="Times New Roman" w:hAnsi="Arial" w:cs="Arial"/>
          <w:b/>
          <w:bCs/>
          <w:color w:val="606060"/>
          <w:sz w:val="21"/>
          <w:szCs w:val="21"/>
        </w:rPr>
        <w:t>National Clerkship Curriculum Objectives Addressed</w:t>
      </w:r>
    </w:p>
    <w:p w14:paraId="4887EA0D" w14:textId="1A9A4AEB" w:rsidR="001135D6" w:rsidRPr="005273DD" w:rsidRDefault="001135D6" w:rsidP="001135D6">
      <w:pPr>
        <w:spacing w:before="75" w:after="75" w:line="300" w:lineRule="atLeast"/>
        <w:rPr>
          <w:rFonts w:ascii="Arial" w:eastAsia="Times New Roman" w:hAnsi="Arial" w:cs="Arial"/>
          <w:color w:val="000000" w:themeColor="text1"/>
          <w:sz w:val="20"/>
          <w:szCs w:val="20"/>
        </w:rPr>
      </w:pPr>
      <w:r w:rsidRPr="005273DD">
        <w:rPr>
          <w:rFonts w:ascii="Arial" w:eastAsia="Times New Roman" w:hAnsi="Arial" w:cs="Arial"/>
          <w:color w:val="000000" w:themeColor="text1"/>
          <w:sz w:val="20"/>
          <w:szCs w:val="20"/>
        </w:rPr>
        <w:t>General Objectives: </w:t>
      </w:r>
    </w:p>
    <w:p w14:paraId="333C5DC2" w14:textId="77777777" w:rsidR="001135D6" w:rsidRPr="005273DD" w:rsidRDefault="001135D6" w:rsidP="001135D6">
      <w:pPr>
        <w:pStyle w:val="ListParagraph"/>
        <w:numPr>
          <w:ilvl w:val="0"/>
          <w:numId w:val="3"/>
        </w:numPr>
        <w:spacing w:before="75" w:after="75" w:line="300" w:lineRule="atLeast"/>
        <w:rPr>
          <w:rFonts w:ascii="Arial" w:eastAsia="Times New Roman" w:hAnsi="Arial" w:cs="Arial"/>
          <w:color w:val="000000" w:themeColor="text1"/>
          <w:sz w:val="20"/>
          <w:szCs w:val="20"/>
        </w:rPr>
      </w:pPr>
      <w:r w:rsidRPr="005273DD">
        <w:rPr>
          <w:rFonts w:ascii="Arial" w:eastAsia="Times New Roman" w:hAnsi="Arial" w:cs="Arial"/>
          <w:color w:val="000000" w:themeColor="text1"/>
          <w:sz w:val="20"/>
          <w:szCs w:val="20"/>
        </w:rPr>
        <w:t>Gather information, formulate differential diagnoses, and propose plans for the </w:t>
      </w:r>
      <w:r w:rsidRPr="005273DD">
        <w:rPr>
          <w:rFonts w:ascii="Arial" w:eastAsia="Times New Roman" w:hAnsi="Arial" w:cs="Arial"/>
          <w:color w:val="000000" w:themeColor="text1"/>
          <w:sz w:val="20"/>
          <w:szCs w:val="20"/>
        </w:rPr>
        <w:br/>
        <w:t>initial evaluation and management of patients with common presentations. </w:t>
      </w:r>
    </w:p>
    <w:p w14:paraId="17AA1BF3" w14:textId="77777777" w:rsidR="001135D6" w:rsidRPr="005273DD" w:rsidRDefault="001135D6" w:rsidP="001135D6">
      <w:pPr>
        <w:pStyle w:val="ListParagraph"/>
        <w:numPr>
          <w:ilvl w:val="0"/>
          <w:numId w:val="3"/>
        </w:numPr>
        <w:spacing w:before="75" w:after="75" w:line="300" w:lineRule="atLeast"/>
        <w:rPr>
          <w:rFonts w:ascii="Arial" w:eastAsia="Times New Roman" w:hAnsi="Arial" w:cs="Arial"/>
          <w:color w:val="000000" w:themeColor="text1"/>
          <w:sz w:val="20"/>
          <w:szCs w:val="20"/>
        </w:rPr>
      </w:pPr>
      <w:r w:rsidRPr="005273DD">
        <w:rPr>
          <w:rFonts w:ascii="Arial" w:eastAsia="Times New Roman" w:hAnsi="Arial" w:cs="Arial"/>
          <w:color w:val="000000" w:themeColor="text1"/>
          <w:sz w:val="20"/>
          <w:szCs w:val="20"/>
        </w:rPr>
        <w:t>Demonstrate competency in advanced elicitation of history, communication, </w:t>
      </w:r>
      <w:r w:rsidRPr="005273DD">
        <w:rPr>
          <w:rFonts w:ascii="Arial" w:eastAsia="Times New Roman" w:hAnsi="Arial" w:cs="Arial"/>
          <w:color w:val="000000" w:themeColor="text1"/>
          <w:sz w:val="20"/>
          <w:szCs w:val="20"/>
        </w:rPr>
        <w:br/>
        <w:t>physical examination, and critical thinking skills. </w:t>
      </w:r>
    </w:p>
    <w:p w14:paraId="282E11E5" w14:textId="5D1BD1A8" w:rsidR="001135D6" w:rsidRPr="005273DD" w:rsidRDefault="001135D6" w:rsidP="001135D6">
      <w:pPr>
        <w:spacing w:before="75" w:after="75" w:line="300" w:lineRule="atLeast"/>
        <w:rPr>
          <w:rFonts w:ascii="Arial" w:eastAsia="Times New Roman" w:hAnsi="Arial" w:cs="Arial"/>
          <w:color w:val="000000" w:themeColor="text1"/>
          <w:sz w:val="20"/>
          <w:szCs w:val="20"/>
        </w:rPr>
      </w:pPr>
      <w:r w:rsidRPr="005273DD">
        <w:rPr>
          <w:rFonts w:ascii="Arial" w:eastAsia="Times New Roman" w:hAnsi="Arial" w:cs="Arial"/>
          <w:color w:val="000000" w:themeColor="text1"/>
          <w:sz w:val="20"/>
          <w:szCs w:val="20"/>
        </w:rPr>
        <w:lastRenderedPageBreak/>
        <w:t>Student Learning Objectives for Acute Presentations: </w:t>
      </w:r>
    </w:p>
    <w:p w14:paraId="0723A6C6" w14:textId="77777777" w:rsidR="001135D6" w:rsidRPr="005273DD" w:rsidRDefault="001135D6" w:rsidP="001135D6">
      <w:pPr>
        <w:pStyle w:val="ListParagraph"/>
        <w:numPr>
          <w:ilvl w:val="0"/>
          <w:numId w:val="3"/>
        </w:numPr>
        <w:spacing w:before="75" w:after="75" w:line="300" w:lineRule="atLeast"/>
        <w:rPr>
          <w:rFonts w:ascii="Arial" w:eastAsia="Times New Roman" w:hAnsi="Arial" w:cs="Arial"/>
          <w:color w:val="000000" w:themeColor="text1"/>
          <w:sz w:val="20"/>
          <w:szCs w:val="20"/>
        </w:rPr>
      </w:pPr>
      <w:r w:rsidRPr="005273DD">
        <w:rPr>
          <w:rFonts w:ascii="Arial" w:eastAsia="Times New Roman" w:hAnsi="Arial" w:cs="Arial"/>
          <w:color w:val="000000" w:themeColor="text1"/>
          <w:sz w:val="20"/>
          <w:szCs w:val="20"/>
        </w:rPr>
        <w:t>Differentiate among common etiologies based on the presenting symptom. </w:t>
      </w:r>
    </w:p>
    <w:p w14:paraId="4285177F" w14:textId="77777777" w:rsidR="001135D6" w:rsidRPr="005273DD" w:rsidRDefault="001135D6" w:rsidP="001135D6">
      <w:pPr>
        <w:pStyle w:val="ListParagraph"/>
        <w:numPr>
          <w:ilvl w:val="0"/>
          <w:numId w:val="3"/>
        </w:numPr>
        <w:spacing w:before="75" w:after="75" w:line="300" w:lineRule="atLeast"/>
        <w:rPr>
          <w:rFonts w:ascii="Arial" w:eastAsia="Times New Roman" w:hAnsi="Arial" w:cs="Arial"/>
          <w:color w:val="000000" w:themeColor="text1"/>
          <w:sz w:val="20"/>
          <w:szCs w:val="20"/>
        </w:rPr>
      </w:pPr>
      <w:r w:rsidRPr="005273DD">
        <w:rPr>
          <w:rFonts w:ascii="Arial" w:eastAsia="Times New Roman" w:hAnsi="Arial" w:cs="Arial"/>
          <w:color w:val="000000" w:themeColor="text1"/>
          <w:sz w:val="20"/>
          <w:szCs w:val="20"/>
        </w:rPr>
        <w:t>Recognize “don’t miss” conditions that may present with a particular symptom. </w:t>
      </w:r>
    </w:p>
    <w:p w14:paraId="19ABE525" w14:textId="77777777" w:rsidR="001135D6" w:rsidRPr="005273DD" w:rsidRDefault="001135D6" w:rsidP="001135D6">
      <w:pPr>
        <w:pStyle w:val="ListParagraph"/>
        <w:numPr>
          <w:ilvl w:val="0"/>
          <w:numId w:val="3"/>
        </w:numPr>
        <w:spacing w:before="75" w:after="75" w:line="300" w:lineRule="atLeast"/>
        <w:rPr>
          <w:rFonts w:ascii="Arial" w:eastAsia="Times New Roman" w:hAnsi="Arial" w:cs="Arial"/>
          <w:color w:val="000000" w:themeColor="text1"/>
          <w:sz w:val="20"/>
          <w:szCs w:val="20"/>
        </w:rPr>
      </w:pPr>
      <w:r w:rsidRPr="005273DD">
        <w:rPr>
          <w:rFonts w:ascii="Arial" w:eastAsia="Times New Roman" w:hAnsi="Arial" w:cs="Arial"/>
          <w:color w:val="000000" w:themeColor="text1"/>
          <w:sz w:val="20"/>
          <w:szCs w:val="20"/>
        </w:rPr>
        <w:t>Elicit a focused history and perform a focused physical examination. </w:t>
      </w:r>
    </w:p>
    <w:p w14:paraId="01799601" w14:textId="77777777" w:rsidR="005273DD" w:rsidRPr="005273DD" w:rsidRDefault="001135D6" w:rsidP="005273DD">
      <w:pPr>
        <w:pStyle w:val="ListParagraph"/>
        <w:numPr>
          <w:ilvl w:val="0"/>
          <w:numId w:val="3"/>
        </w:numPr>
        <w:spacing w:before="75" w:after="75" w:line="300" w:lineRule="atLeast"/>
        <w:rPr>
          <w:rFonts w:ascii="Arial" w:eastAsia="Times New Roman" w:hAnsi="Arial" w:cs="Arial"/>
          <w:color w:val="000000" w:themeColor="text1"/>
          <w:sz w:val="20"/>
          <w:szCs w:val="20"/>
        </w:rPr>
      </w:pPr>
      <w:r w:rsidRPr="005273DD">
        <w:rPr>
          <w:rFonts w:ascii="Arial" w:eastAsia="Times New Roman" w:hAnsi="Arial" w:cs="Arial"/>
          <w:color w:val="000000" w:themeColor="text1"/>
          <w:sz w:val="20"/>
          <w:szCs w:val="20"/>
        </w:rPr>
        <w:t>Discuss the importance of a cost-effective approach to the diagnostic work-u</w:t>
      </w:r>
      <w:r w:rsidR="005273DD" w:rsidRPr="005273DD">
        <w:rPr>
          <w:rFonts w:ascii="Arial" w:eastAsia="Times New Roman" w:hAnsi="Arial" w:cs="Arial"/>
          <w:color w:val="000000" w:themeColor="text1"/>
          <w:sz w:val="20"/>
          <w:szCs w:val="20"/>
        </w:rPr>
        <w:t>p ((</w:t>
      </w:r>
      <w:r w:rsidRPr="005273DD">
        <w:rPr>
          <w:rFonts w:ascii="Arial" w:eastAsia="Times New Roman" w:hAnsi="Arial" w:cs="Arial"/>
          <w:color w:val="000000" w:themeColor="text1"/>
          <w:sz w:val="20"/>
          <w:szCs w:val="20"/>
        </w:rPr>
        <w:t>SBP) </w:t>
      </w:r>
    </w:p>
    <w:p w14:paraId="41EB8789" w14:textId="774DDF39" w:rsidR="005273DD" w:rsidRPr="005273DD" w:rsidRDefault="001135D6" w:rsidP="005273DD">
      <w:pPr>
        <w:pStyle w:val="ListParagraph"/>
        <w:numPr>
          <w:ilvl w:val="0"/>
          <w:numId w:val="3"/>
        </w:numPr>
        <w:spacing w:before="75" w:after="75" w:line="300" w:lineRule="atLeast"/>
        <w:rPr>
          <w:rFonts w:ascii="Arial" w:eastAsia="Times New Roman" w:hAnsi="Arial" w:cs="Arial"/>
          <w:color w:val="000000" w:themeColor="text1"/>
          <w:sz w:val="20"/>
          <w:szCs w:val="20"/>
        </w:rPr>
      </w:pPr>
      <w:r w:rsidRPr="005273DD">
        <w:rPr>
          <w:rFonts w:ascii="Arial" w:eastAsia="Times New Roman" w:hAnsi="Arial" w:cs="Arial"/>
          <w:color w:val="000000" w:themeColor="text1"/>
          <w:sz w:val="20"/>
          <w:szCs w:val="20"/>
        </w:rPr>
        <w:t>Describe the initial management of common and dangerous diagnoses that </w:t>
      </w:r>
      <w:r w:rsidRPr="005273DD">
        <w:rPr>
          <w:rFonts w:ascii="Arial" w:eastAsia="Times New Roman" w:hAnsi="Arial" w:cs="Arial"/>
          <w:color w:val="000000" w:themeColor="text1"/>
          <w:sz w:val="20"/>
          <w:szCs w:val="20"/>
        </w:rPr>
        <w:br/>
        <w:t>present with a particular symptom. </w:t>
      </w:r>
    </w:p>
    <w:p w14:paraId="4825AFA3" w14:textId="77777777" w:rsidR="005273DD" w:rsidRPr="005273DD" w:rsidRDefault="005273DD" w:rsidP="005273DD">
      <w:pPr>
        <w:pStyle w:val="ListParagraph"/>
        <w:spacing w:before="75" w:after="75" w:line="300" w:lineRule="atLeast"/>
        <w:ind w:left="360"/>
        <w:rPr>
          <w:rFonts w:ascii="Arial" w:eastAsia="Times New Roman" w:hAnsi="Arial" w:cs="Arial"/>
          <w:color w:val="000000" w:themeColor="text1"/>
          <w:sz w:val="20"/>
          <w:szCs w:val="20"/>
        </w:rPr>
      </w:pPr>
    </w:p>
    <w:p w14:paraId="69759EB6" w14:textId="548B9462" w:rsidR="005273DD" w:rsidRPr="005273DD" w:rsidRDefault="001135D6" w:rsidP="005273DD">
      <w:pPr>
        <w:spacing w:before="75" w:after="75" w:line="300" w:lineRule="atLeast"/>
        <w:rPr>
          <w:rFonts w:ascii="Arial" w:eastAsia="Times New Roman" w:hAnsi="Arial" w:cs="Arial"/>
          <w:color w:val="000000" w:themeColor="text1"/>
          <w:sz w:val="20"/>
          <w:szCs w:val="20"/>
        </w:rPr>
      </w:pPr>
      <w:r w:rsidRPr="005273DD">
        <w:rPr>
          <w:rFonts w:ascii="Arial" w:eastAsia="Times New Roman" w:hAnsi="Arial" w:cs="Arial"/>
          <w:color w:val="000000" w:themeColor="text1"/>
          <w:sz w:val="20"/>
          <w:szCs w:val="20"/>
        </w:rPr>
        <w:t>Information gathering and assessment: </w:t>
      </w:r>
    </w:p>
    <w:p w14:paraId="685CE7E7" w14:textId="77777777" w:rsidR="005273DD" w:rsidRPr="005273DD" w:rsidRDefault="001135D6" w:rsidP="005273DD">
      <w:pPr>
        <w:pStyle w:val="ListParagraph"/>
        <w:numPr>
          <w:ilvl w:val="0"/>
          <w:numId w:val="3"/>
        </w:numPr>
        <w:spacing w:before="75" w:after="75" w:line="300" w:lineRule="atLeast"/>
        <w:rPr>
          <w:rFonts w:ascii="Arial" w:eastAsia="Times New Roman" w:hAnsi="Arial" w:cs="Arial"/>
          <w:color w:val="000000" w:themeColor="text1"/>
          <w:sz w:val="20"/>
          <w:szCs w:val="20"/>
        </w:rPr>
      </w:pPr>
      <w:r w:rsidRPr="005273DD">
        <w:rPr>
          <w:rFonts w:ascii="Arial" w:eastAsia="Times New Roman" w:hAnsi="Arial" w:cs="Arial"/>
          <w:color w:val="000000" w:themeColor="text1"/>
          <w:sz w:val="20"/>
          <w:szCs w:val="20"/>
        </w:rPr>
        <w:t>Formulate clinical questions important to patient management and conduct an </w:t>
      </w:r>
      <w:r w:rsidRPr="005273DD">
        <w:rPr>
          <w:rFonts w:ascii="Arial" w:eastAsia="Times New Roman" w:hAnsi="Arial" w:cs="Arial"/>
          <w:color w:val="000000" w:themeColor="text1"/>
          <w:sz w:val="20"/>
          <w:szCs w:val="20"/>
        </w:rPr>
        <w:br/>
        <w:t>appropriate literature search to answer clinical questions. </w:t>
      </w:r>
    </w:p>
    <w:p w14:paraId="1C48492E" w14:textId="77777777" w:rsidR="005273DD" w:rsidRPr="005273DD" w:rsidRDefault="001135D6" w:rsidP="005273DD">
      <w:pPr>
        <w:pStyle w:val="ListParagraph"/>
        <w:numPr>
          <w:ilvl w:val="0"/>
          <w:numId w:val="3"/>
        </w:numPr>
        <w:spacing w:before="75" w:after="75" w:line="300" w:lineRule="atLeast"/>
        <w:rPr>
          <w:rFonts w:ascii="Arial" w:eastAsia="Times New Roman" w:hAnsi="Arial" w:cs="Arial"/>
          <w:color w:val="000000" w:themeColor="text1"/>
          <w:sz w:val="20"/>
          <w:szCs w:val="20"/>
        </w:rPr>
      </w:pPr>
      <w:r w:rsidRPr="005273DD">
        <w:rPr>
          <w:rFonts w:ascii="Arial" w:eastAsia="Times New Roman" w:hAnsi="Arial" w:cs="Arial"/>
          <w:color w:val="000000" w:themeColor="text1"/>
          <w:sz w:val="20"/>
          <w:szCs w:val="20"/>
        </w:rPr>
        <w:t>Use evidence-based medicine (EBM) to determine a cost-effective use of </w:t>
      </w:r>
      <w:r w:rsidRPr="005273DD">
        <w:rPr>
          <w:rFonts w:ascii="Arial" w:eastAsia="Times New Roman" w:hAnsi="Arial" w:cs="Arial"/>
          <w:color w:val="000000" w:themeColor="text1"/>
          <w:sz w:val="20"/>
          <w:szCs w:val="20"/>
        </w:rPr>
        <w:br/>
        <w:t>diagnostic imaging in the evaluation of core, acute presentations. </w:t>
      </w:r>
    </w:p>
    <w:p w14:paraId="3439EC32" w14:textId="6C9996C8" w:rsidR="005273DD" w:rsidRPr="005273DD" w:rsidRDefault="001135D6" w:rsidP="005273DD">
      <w:pPr>
        <w:pStyle w:val="ListParagraph"/>
        <w:numPr>
          <w:ilvl w:val="0"/>
          <w:numId w:val="3"/>
        </w:numPr>
        <w:spacing w:before="75" w:after="75" w:line="300" w:lineRule="atLeast"/>
        <w:rPr>
          <w:rFonts w:ascii="Arial" w:eastAsia="Times New Roman" w:hAnsi="Arial" w:cs="Arial"/>
          <w:color w:val="000000" w:themeColor="text1"/>
          <w:sz w:val="20"/>
          <w:szCs w:val="20"/>
        </w:rPr>
      </w:pPr>
      <w:r w:rsidRPr="005273DD">
        <w:rPr>
          <w:rFonts w:ascii="Arial" w:eastAsia="Times New Roman" w:hAnsi="Arial" w:cs="Arial"/>
          <w:color w:val="000000" w:themeColor="text1"/>
          <w:sz w:val="20"/>
          <w:szCs w:val="20"/>
        </w:rPr>
        <w:t>Find and use high-quality Internet sites as resources for use in caring for patients </w:t>
      </w:r>
      <w:r w:rsidRPr="005273DD">
        <w:rPr>
          <w:rFonts w:ascii="Arial" w:eastAsia="Times New Roman" w:hAnsi="Arial" w:cs="Arial"/>
          <w:color w:val="000000" w:themeColor="text1"/>
          <w:sz w:val="20"/>
          <w:szCs w:val="20"/>
        </w:rPr>
        <w:br/>
        <w:t>with core conditions. </w:t>
      </w:r>
      <w:r w:rsidR="005273DD">
        <w:rPr>
          <w:rFonts w:ascii="Arial" w:eastAsia="Times New Roman" w:hAnsi="Arial" w:cs="Arial"/>
          <w:color w:val="000000" w:themeColor="text1"/>
          <w:sz w:val="20"/>
          <w:szCs w:val="20"/>
        </w:rPr>
        <w:br/>
      </w:r>
    </w:p>
    <w:p w14:paraId="3C34CC09" w14:textId="77777777" w:rsidR="005273DD" w:rsidRPr="005273DD" w:rsidRDefault="005273DD" w:rsidP="005273DD">
      <w:pPr>
        <w:spacing w:line="240" w:lineRule="atLeast"/>
        <w:rPr>
          <w:rFonts w:ascii="Times New Roman" w:eastAsia="Times New Roman" w:hAnsi="Times New Roman" w:cs="Times New Roman"/>
          <w:color w:val="000000" w:themeColor="text1"/>
          <w:sz w:val="20"/>
          <w:szCs w:val="20"/>
        </w:rPr>
      </w:pPr>
      <w:r w:rsidRPr="005273DD">
        <w:rPr>
          <w:rFonts w:ascii="Arial" w:eastAsia="Times New Roman" w:hAnsi="Arial" w:cs="Arial"/>
          <w:b/>
          <w:bCs/>
          <w:color w:val="000000" w:themeColor="text1"/>
          <w:sz w:val="20"/>
          <w:szCs w:val="20"/>
        </w:rPr>
        <w:t xml:space="preserve">Association of American Medical Colleges </w:t>
      </w:r>
      <w:proofErr w:type="spellStart"/>
      <w:r w:rsidRPr="005273DD">
        <w:rPr>
          <w:rFonts w:ascii="Arial" w:eastAsia="Times New Roman" w:hAnsi="Arial" w:cs="Arial"/>
          <w:b/>
          <w:bCs/>
          <w:color w:val="000000" w:themeColor="text1"/>
          <w:sz w:val="20"/>
          <w:szCs w:val="20"/>
        </w:rPr>
        <w:t>Entrustable</w:t>
      </w:r>
      <w:proofErr w:type="spellEnd"/>
      <w:r w:rsidRPr="005273DD">
        <w:rPr>
          <w:rFonts w:ascii="Arial" w:eastAsia="Times New Roman" w:hAnsi="Arial" w:cs="Arial"/>
          <w:b/>
          <w:bCs/>
          <w:color w:val="000000" w:themeColor="text1"/>
          <w:sz w:val="20"/>
          <w:szCs w:val="20"/>
        </w:rPr>
        <w:t xml:space="preserve"> Professional Activities Addressed</w:t>
      </w:r>
    </w:p>
    <w:p w14:paraId="0F684471" w14:textId="2382AA03" w:rsidR="005273DD" w:rsidRPr="005273DD" w:rsidRDefault="005273DD" w:rsidP="005273DD">
      <w:pPr>
        <w:spacing w:before="75" w:after="75" w:line="300" w:lineRule="atLeast"/>
        <w:rPr>
          <w:rFonts w:ascii="Arial" w:eastAsia="Times New Roman" w:hAnsi="Arial" w:cs="Arial"/>
          <w:color w:val="000000" w:themeColor="text1"/>
          <w:sz w:val="20"/>
          <w:szCs w:val="20"/>
        </w:rPr>
      </w:pPr>
      <w:r w:rsidRPr="005273DD">
        <w:rPr>
          <w:rFonts w:ascii="Arial" w:eastAsia="Times New Roman" w:hAnsi="Arial" w:cs="Arial"/>
          <w:color w:val="000000" w:themeColor="text1"/>
          <w:sz w:val="20"/>
          <w:szCs w:val="20"/>
        </w:rPr>
        <w:t>EPA 2 </w:t>
      </w:r>
      <w:r w:rsidRPr="005273DD">
        <w:rPr>
          <w:rFonts w:ascii="Arial" w:eastAsia="Times New Roman" w:hAnsi="Arial" w:cs="Arial"/>
          <w:color w:val="000000" w:themeColor="text1"/>
          <w:sz w:val="20"/>
          <w:szCs w:val="20"/>
        </w:rPr>
        <w:br/>
        <w:t>EPA 3 </w:t>
      </w:r>
      <w:r w:rsidRPr="005273DD">
        <w:rPr>
          <w:rFonts w:ascii="Arial" w:eastAsia="Times New Roman" w:hAnsi="Arial" w:cs="Arial"/>
          <w:color w:val="000000" w:themeColor="text1"/>
          <w:sz w:val="20"/>
          <w:szCs w:val="20"/>
        </w:rPr>
        <w:br/>
        <w:t>EPA 4 </w:t>
      </w:r>
      <w:r w:rsidRPr="005273DD">
        <w:rPr>
          <w:rFonts w:ascii="Arial" w:eastAsia="Times New Roman" w:hAnsi="Arial" w:cs="Arial"/>
          <w:color w:val="000000" w:themeColor="text1"/>
          <w:sz w:val="20"/>
          <w:szCs w:val="20"/>
        </w:rPr>
        <w:br/>
        <w:t>EPA 7</w:t>
      </w:r>
      <w:r>
        <w:rPr>
          <w:rFonts w:ascii="Arial" w:eastAsia="Times New Roman" w:hAnsi="Arial" w:cs="Arial"/>
          <w:color w:val="000000" w:themeColor="text1"/>
          <w:sz w:val="20"/>
          <w:szCs w:val="20"/>
        </w:rPr>
        <w:br/>
      </w:r>
    </w:p>
    <w:p w14:paraId="3B62F798" w14:textId="6565E997" w:rsidR="001135D6" w:rsidRPr="005273DD" w:rsidRDefault="005273DD" w:rsidP="005273DD">
      <w:pPr>
        <w:spacing w:before="75" w:after="75" w:line="300" w:lineRule="atLeast"/>
        <w:rPr>
          <w:rFonts w:ascii="Arial" w:eastAsia="Times New Roman" w:hAnsi="Arial" w:cs="Arial"/>
          <w:color w:val="000000" w:themeColor="text1"/>
          <w:sz w:val="20"/>
          <w:szCs w:val="20"/>
        </w:rPr>
      </w:pPr>
      <w:r w:rsidRPr="005273DD">
        <w:rPr>
          <w:rFonts w:ascii="Arial" w:eastAsia="Times New Roman" w:hAnsi="Arial" w:cs="Arial"/>
          <w:b/>
          <w:bCs/>
          <w:color w:val="000000" w:themeColor="text1"/>
          <w:sz w:val="20"/>
          <w:szCs w:val="20"/>
        </w:rPr>
        <w:t>Program Content and Educational Methods</w:t>
      </w:r>
    </w:p>
    <w:p w14:paraId="70C88BDD" w14:textId="77777777" w:rsidR="005273DD" w:rsidRPr="005273DD" w:rsidRDefault="005273DD" w:rsidP="001135D6">
      <w:pPr>
        <w:rPr>
          <w:rFonts w:ascii="Arial" w:eastAsia="Times New Roman" w:hAnsi="Arial" w:cs="Arial"/>
          <w:color w:val="606060"/>
          <w:sz w:val="20"/>
          <w:szCs w:val="20"/>
        </w:rPr>
      </w:pPr>
      <w:r w:rsidRPr="005273DD">
        <w:rPr>
          <w:rFonts w:ascii="Arial" w:eastAsia="Times New Roman" w:hAnsi="Arial" w:cs="Arial"/>
          <w:color w:val="000000" w:themeColor="text1"/>
          <w:sz w:val="20"/>
          <w:szCs w:val="20"/>
        </w:rPr>
        <w:t>Boston University School of Medicine developed the Acute Respiratory Infections Workshop (ARIW). ARIW occurs on the first day of the clerkship in the afternoon at the medical school. ARIW is an interactive workshop to enable students to identify the typical signs and symptoms, discuss the differential and work up, and identify evidence-based treatments using point-of-care resources for common acute respiratory infections. Prior to this session, students have an information mastery workshop and are exposed to point-of-care resources, and students get a chance to practice using these resources during this Acute Respiratory Infections Workshop. </w:t>
      </w:r>
      <w:r w:rsidRPr="005273DD">
        <w:rPr>
          <w:rFonts w:ascii="Arial" w:eastAsia="Times New Roman" w:hAnsi="Arial" w:cs="Arial"/>
          <w:color w:val="000000" w:themeColor="text1"/>
          <w:sz w:val="20"/>
          <w:szCs w:val="20"/>
        </w:rPr>
        <w:br/>
      </w:r>
      <w:r w:rsidRPr="005273DD">
        <w:rPr>
          <w:rFonts w:ascii="Arial" w:eastAsia="Times New Roman" w:hAnsi="Arial" w:cs="Arial"/>
          <w:color w:val="000000" w:themeColor="text1"/>
          <w:sz w:val="20"/>
          <w:szCs w:val="20"/>
        </w:rPr>
        <w:br/>
        <w:t xml:space="preserve">Students are divided into three teams of 6-8 students and each team is given a case to work through. Case one explores the differential of a sore throat and fever, case two explores the differential of cough, and case three explores the differential of nasal symptoms, facial pain and ear pain. After each group works through their case, they present it to the whole class with their commitment to their differential, leading diagnoses, and answers to a few </w:t>
      </w:r>
      <w:proofErr w:type="gramStart"/>
      <w:r w:rsidRPr="005273DD">
        <w:rPr>
          <w:rFonts w:ascii="Arial" w:eastAsia="Times New Roman" w:hAnsi="Arial" w:cs="Arial"/>
          <w:color w:val="000000" w:themeColor="text1"/>
          <w:sz w:val="20"/>
          <w:szCs w:val="20"/>
        </w:rPr>
        <w:t>multiple choice</w:t>
      </w:r>
      <w:proofErr w:type="gramEnd"/>
      <w:r w:rsidRPr="005273DD">
        <w:rPr>
          <w:rFonts w:ascii="Arial" w:eastAsia="Times New Roman" w:hAnsi="Arial" w:cs="Arial"/>
          <w:color w:val="000000" w:themeColor="text1"/>
          <w:sz w:val="20"/>
          <w:szCs w:val="20"/>
        </w:rPr>
        <w:t xml:space="preserve"> questions written to generate conversation. These cases are presented one at a time and after each case, there is a brief </w:t>
      </w:r>
      <w:proofErr w:type="spellStart"/>
      <w:r w:rsidRPr="005273DD">
        <w:rPr>
          <w:rFonts w:ascii="Arial" w:eastAsia="Times New Roman" w:hAnsi="Arial" w:cs="Arial"/>
          <w:color w:val="000000" w:themeColor="text1"/>
          <w:sz w:val="20"/>
          <w:szCs w:val="20"/>
        </w:rPr>
        <w:t>powerpoint</w:t>
      </w:r>
      <w:proofErr w:type="spellEnd"/>
      <w:r w:rsidRPr="005273DD">
        <w:rPr>
          <w:rFonts w:ascii="Arial" w:eastAsia="Times New Roman" w:hAnsi="Arial" w:cs="Arial"/>
          <w:color w:val="000000" w:themeColor="text1"/>
          <w:sz w:val="20"/>
          <w:szCs w:val="20"/>
        </w:rPr>
        <w:t xml:space="preserve"> presentation on the conditions in the differential of each case focusing on common signs and symptoms, how to distinguish one condition from another, and the typical diagnostic work-up, and after this, the whole class goes back to the case and decides which answers they want to change. The presentation covers strep pharyngitis and mononucleosis in case 1; upper respiratory tract infections, acute bronchitis, community acquired pneumonia and influenza in case 2; and acute otitis media, and sinusitis. </w:t>
      </w:r>
      <w:r w:rsidRPr="005273DD">
        <w:rPr>
          <w:rFonts w:ascii="Arial" w:eastAsia="Times New Roman" w:hAnsi="Arial" w:cs="Arial"/>
          <w:color w:val="000000" w:themeColor="text1"/>
          <w:sz w:val="20"/>
          <w:szCs w:val="20"/>
        </w:rPr>
        <w:br/>
      </w:r>
      <w:r w:rsidRPr="005273DD">
        <w:rPr>
          <w:rFonts w:ascii="Arial" w:eastAsia="Times New Roman" w:hAnsi="Arial" w:cs="Arial"/>
          <w:color w:val="000000" w:themeColor="text1"/>
          <w:sz w:val="20"/>
          <w:szCs w:val="20"/>
        </w:rPr>
        <w:br/>
        <w:t xml:space="preserve">After the three cases are re-reviewed, students go back into their groups, and are given specific questions about treatment for their case which directs them to use point-of-care resources to identify </w:t>
      </w:r>
      <w:proofErr w:type="gramStart"/>
      <w:r w:rsidRPr="005273DD">
        <w:rPr>
          <w:rFonts w:ascii="Arial" w:eastAsia="Times New Roman" w:hAnsi="Arial" w:cs="Arial"/>
          <w:color w:val="000000" w:themeColor="text1"/>
          <w:sz w:val="20"/>
          <w:szCs w:val="20"/>
        </w:rPr>
        <w:t>evidence based</w:t>
      </w:r>
      <w:proofErr w:type="gramEnd"/>
      <w:r w:rsidRPr="005273DD">
        <w:rPr>
          <w:rFonts w:ascii="Arial" w:eastAsia="Times New Roman" w:hAnsi="Arial" w:cs="Arial"/>
          <w:color w:val="000000" w:themeColor="text1"/>
          <w:sz w:val="20"/>
          <w:szCs w:val="20"/>
        </w:rPr>
        <w:t xml:space="preserve"> treatments (pharmacologic, CAM, and other). They then present their findings to their peers will demonstrating where they found their data in the point-of-care resources. For two of the cases, students look up the same questions about treatment using two different point-of-care resources and students will compare and contrast what they found in each resource during their presentation. </w:t>
      </w:r>
      <w:r w:rsidRPr="005273DD">
        <w:rPr>
          <w:rFonts w:ascii="Arial" w:eastAsia="Times New Roman" w:hAnsi="Arial" w:cs="Arial"/>
          <w:color w:val="000000" w:themeColor="text1"/>
          <w:sz w:val="20"/>
          <w:szCs w:val="20"/>
        </w:rPr>
        <w:br/>
      </w:r>
      <w:r w:rsidRPr="005273DD">
        <w:rPr>
          <w:rFonts w:ascii="Arial" w:eastAsia="Times New Roman" w:hAnsi="Arial" w:cs="Arial"/>
          <w:color w:val="000000" w:themeColor="text1"/>
          <w:sz w:val="20"/>
          <w:szCs w:val="20"/>
        </w:rPr>
        <w:br/>
        <w:t>Clerkship students are assigned an information mastery assignment where they have to identify a clinical foreground question and look it up in three different point of care resources and this workshop helps prepare them for this</w:t>
      </w:r>
      <w:r w:rsidRPr="005273DD">
        <w:rPr>
          <w:rFonts w:ascii="Arial" w:eastAsia="Times New Roman" w:hAnsi="Arial" w:cs="Arial"/>
          <w:color w:val="606060"/>
          <w:sz w:val="20"/>
          <w:szCs w:val="20"/>
        </w:rPr>
        <w:t>.</w:t>
      </w:r>
    </w:p>
    <w:p w14:paraId="24125A0A" w14:textId="77777777" w:rsidR="005273DD" w:rsidRDefault="005273DD" w:rsidP="001135D6">
      <w:pPr>
        <w:rPr>
          <w:rFonts w:ascii="Arial" w:eastAsia="Times New Roman" w:hAnsi="Arial" w:cs="Arial"/>
          <w:color w:val="606060"/>
          <w:sz w:val="21"/>
          <w:szCs w:val="21"/>
        </w:rPr>
      </w:pPr>
    </w:p>
    <w:p w14:paraId="0C941E77" w14:textId="2143EB26" w:rsidR="005273DD" w:rsidRDefault="005273DD" w:rsidP="005273DD">
      <w:pPr>
        <w:rPr>
          <w:rFonts w:ascii="Arial" w:eastAsia="Times New Roman" w:hAnsi="Arial" w:cs="Arial"/>
          <w:color w:val="000000" w:themeColor="text1"/>
          <w:sz w:val="20"/>
          <w:szCs w:val="20"/>
        </w:rPr>
      </w:pPr>
      <w:r w:rsidRPr="005273DD">
        <w:rPr>
          <w:rFonts w:ascii="Arial" w:eastAsia="Times New Roman" w:hAnsi="Arial" w:cs="Arial"/>
          <w:b/>
          <w:bCs/>
          <w:color w:val="000000" w:themeColor="text1"/>
          <w:sz w:val="20"/>
          <w:szCs w:val="20"/>
        </w:rPr>
        <w:t>E</w:t>
      </w:r>
      <w:r w:rsidRPr="005273DD">
        <w:rPr>
          <w:rFonts w:ascii="Arial" w:eastAsia="Times New Roman" w:hAnsi="Arial" w:cs="Arial"/>
          <w:b/>
          <w:bCs/>
          <w:color w:val="000000" w:themeColor="text1"/>
          <w:sz w:val="20"/>
          <w:szCs w:val="20"/>
        </w:rPr>
        <w:t xml:space="preserve">ducational </w:t>
      </w:r>
      <w:r w:rsidRPr="005273DD">
        <w:rPr>
          <w:rFonts w:ascii="Arial" w:eastAsia="Times New Roman" w:hAnsi="Arial" w:cs="Arial"/>
          <w:b/>
          <w:bCs/>
          <w:color w:val="000000" w:themeColor="text1"/>
          <w:sz w:val="20"/>
          <w:szCs w:val="20"/>
        </w:rPr>
        <w:t>M</w:t>
      </w:r>
      <w:r w:rsidRPr="005273DD">
        <w:rPr>
          <w:rFonts w:ascii="Arial" w:eastAsia="Times New Roman" w:hAnsi="Arial" w:cs="Arial"/>
          <w:b/>
          <w:bCs/>
          <w:color w:val="000000" w:themeColor="text1"/>
          <w:sz w:val="20"/>
          <w:szCs w:val="20"/>
        </w:rPr>
        <w:t>ethods</w:t>
      </w:r>
      <w:r w:rsidRPr="005273DD">
        <w:rPr>
          <w:rFonts w:ascii="Arial" w:eastAsia="Times New Roman" w:hAnsi="Arial" w:cs="Arial"/>
          <w:b/>
          <w:bCs/>
          <w:color w:val="000000" w:themeColor="text1"/>
          <w:sz w:val="20"/>
          <w:szCs w:val="20"/>
        </w:rPr>
        <w:t xml:space="preserve"> Used</w:t>
      </w:r>
      <w:r w:rsidRPr="005273DD">
        <w:rPr>
          <w:rFonts w:ascii="Arial" w:eastAsia="Times New Roman" w:hAnsi="Arial" w:cs="Arial"/>
          <w:b/>
          <w:bCs/>
          <w:color w:val="000000" w:themeColor="text1"/>
          <w:sz w:val="20"/>
          <w:szCs w:val="20"/>
        </w:rPr>
        <w:t xml:space="preserve"> in </w:t>
      </w:r>
      <w:r w:rsidRPr="005273DD">
        <w:rPr>
          <w:rFonts w:ascii="Arial" w:eastAsia="Times New Roman" w:hAnsi="Arial" w:cs="Arial"/>
          <w:b/>
          <w:bCs/>
          <w:color w:val="000000" w:themeColor="text1"/>
          <w:sz w:val="20"/>
          <w:szCs w:val="20"/>
        </w:rPr>
        <w:t>A</w:t>
      </w:r>
      <w:r w:rsidRPr="005273DD">
        <w:rPr>
          <w:rFonts w:ascii="Arial" w:eastAsia="Times New Roman" w:hAnsi="Arial" w:cs="Arial"/>
          <w:b/>
          <w:bCs/>
          <w:color w:val="000000" w:themeColor="text1"/>
          <w:sz w:val="20"/>
          <w:szCs w:val="20"/>
        </w:rPr>
        <w:t>ccordance with the National Clerkship Curriculum.</w:t>
      </w:r>
    </w:p>
    <w:p w14:paraId="0453E34E" w14:textId="77777777" w:rsidR="005273DD" w:rsidRDefault="005273DD" w:rsidP="005273DD">
      <w:pPr>
        <w:pStyle w:val="ListParagraph"/>
        <w:numPr>
          <w:ilvl w:val="0"/>
          <w:numId w:val="5"/>
        </w:numPr>
        <w:ind w:left="360"/>
        <w:rPr>
          <w:rFonts w:ascii="Arial" w:eastAsia="Times New Roman" w:hAnsi="Arial" w:cs="Arial"/>
          <w:color w:val="000000" w:themeColor="text1"/>
          <w:sz w:val="20"/>
          <w:szCs w:val="20"/>
        </w:rPr>
      </w:pPr>
      <w:r w:rsidRPr="005273DD">
        <w:rPr>
          <w:rFonts w:ascii="Arial" w:eastAsia="Times New Roman" w:hAnsi="Arial" w:cs="Arial"/>
          <w:color w:val="000000" w:themeColor="text1"/>
          <w:sz w:val="20"/>
          <w:szCs w:val="20"/>
        </w:rPr>
        <w:t>Small-Group Sessions</w:t>
      </w:r>
    </w:p>
    <w:p w14:paraId="70E62802" w14:textId="2E53412C" w:rsidR="005273DD" w:rsidRDefault="005273DD" w:rsidP="005273DD">
      <w:pPr>
        <w:pStyle w:val="ListParagraph"/>
        <w:numPr>
          <w:ilvl w:val="0"/>
          <w:numId w:val="5"/>
        </w:numPr>
        <w:ind w:left="360"/>
        <w:rPr>
          <w:rFonts w:ascii="Arial" w:eastAsia="Times New Roman" w:hAnsi="Arial" w:cs="Arial"/>
          <w:color w:val="000000" w:themeColor="text1"/>
          <w:sz w:val="20"/>
          <w:szCs w:val="20"/>
        </w:rPr>
      </w:pPr>
      <w:r w:rsidRPr="005273DD">
        <w:rPr>
          <w:rFonts w:ascii="Arial" w:eastAsia="Times New Roman" w:hAnsi="Arial" w:cs="Arial"/>
          <w:color w:val="000000" w:themeColor="text1"/>
          <w:sz w:val="20"/>
          <w:szCs w:val="20"/>
        </w:rPr>
        <w:t>Case-Based Learning</w:t>
      </w:r>
    </w:p>
    <w:p w14:paraId="4AF8083B" w14:textId="34FA20EA" w:rsidR="005273DD" w:rsidRDefault="005273DD" w:rsidP="005273DD">
      <w:pPr>
        <w:rPr>
          <w:rFonts w:ascii="Arial" w:eastAsia="Times New Roman" w:hAnsi="Arial" w:cs="Arial"/>
          <w:color w:val="000000" w:themeColor="text1"/>
          <w:sz w:val="20"/>
          <w:szCs w:val="20"/>
        </w:rPr>
      </w:pPr>
    </w:p>
    <w:p w14:paraId="40528E15" w14:textId="3D3B5EC6" w:rsidR="005273DD" w:rsidRDefault="005273DD" w:rsidP="005273DD">
      <w:pPr>
        <w:rPr>
          <w:rFonts w:ascii="Arial" w:eastAsia="Times New Roman" w:hAnsi="Arial" w:cs="Arial"/>
          <w:b/>
          <w:bCs/>
          <w:color w:val="000000" w:themeColor="text1"/>
          <w:sz w:val="20"/>
          <w:szCs w:val="20"/>
        </w:rPr>
      </w:pPr>
      <w:r w:rsidRPr="005273DD">
        <w:rPr>
          <w:rFonts w:ascii="Arial" w:eastAsia="Times New Roman" w:hAnsi="Arial" w:cs="Arial"/>
          <w:b/>
          <w:bCs/>
          <w:color w:val="000000" w:themeColor="text1"/>
          <w:sz w:val="20"/>
          <w:szCs w:val="20"/>
        </w:rPr>
        <w:t xml:space="preserve">Assessment Strategies to </w:t>
      </w:r>
      <w:r>
        <w:rPr>
          <w:rFonts w:ascii="Arial" w:eastAsia="Times New Roman" w:hAnsi="Arial" w:cs="Arial"/>
          <w:b/>
          <w:bCs/>
          <w:color w:val="000000" w:themeColor="text1"/>
          <w:sz w:val="20"/>
          <w:szCs w:val="20"/>
        </w:rPr>
        <w:t>A</w:t>
      </w:r>
      <w:r w:rsidRPr="005273DD">
        <w:rPr>
          <w:rFonts w:ascii="Arial" w:eastAsia="Times New Roman" w:hAnsi="Arial" w:cs="Arial"/>
          <w:b/>
          <w:bCs/>
          <w:color w:val="000000" w:themeColor="text1"/>
          <w:sz w:val="20"/>
          <w:szCs w:val="20"/>
        </w:rPr>
        <w:t xml:space="preserve">chieve </w:t>
      </w:r>
      <w:r>
        <w:rPr>
          <w:rFonts w:ascii="Arial" w:eastAsia="Times New Roman" w:hAnsi="Arial" w:cs="Arial"/>
          <w:b/>
          <w:bCs/>
          <w:color w:val="000000" w:themeColor="text1"/>
          <w:sz w:val="20"/>
          <w:szCs w:val="20"/>
        </w:rPr>
        <w:t>O</w:t>
      </w:r>
      <w:r w:rsidRPr="005273DD">
        <w:rPr>
          <w:rFonts w:ascii="Arial" w:eastAsia="Times New Roman" w:hAnsi="Arial" w:cs="Arial"/>
          <w:b/>
          <w:bCs/>
          <w:color w:val="000000" w:themeColor="text1"/>
          <w:sz w:val="20"/>
          <w:szCs w:val="20"/>
        </w:rPr>
        <w:t>utcomes</w:t>
      </w:r>
    </w:p>
    <w:p w14:paraId="72A89A5D" w14:textId="77777777" w:rsidR="005273DD" w:rsidRDefault="005273DD" w:rsidP="005273DD">
      <w:pPr>
        <w:pStyle w:val="ListParagraph"/>
        <w:numPr>
          <w:ilvl w:val="0"/>
          <w:numId w:val="6"/>
        </w:numPr>
        <w:rPr>
          <w:rFonts w:ascii="Arial" w:eastAsia="Times New Roman" w:hAnsi="Arial" w:cs="Arial"/>
          <w:color w:val="000000" w:themeColor="text1"/>
          <w:sz w:val="20"/>
          <w:szCs w:val="20"/>
        </w:rPr>
      </w:pPr>
      <w:r w:rsidRPr="005273DD">
        <w:rPr>
          <w:rFonts w:ascii="Arial" w:eastAsia="Times New Roman" w:hAnsi="Arial" w:cs="Arial"/>
          <w:color w:val="000000" w:themeColor="text1"/>
          <w:sz w:val="20"/>
          <w:szCs w:val="20"/>
        </w:rPr>
        <w:t>Workshop student evaluation </w:t>
      </w:r>
    </w:p>
    <w:p w14:paraId="7D969A85" w14:textId="77777777" w:rsidR="005273DD" w:rsidRDefault="005273DD" w:rsidP="005273DD">
      <w:pPr>
        <w:pStyle w:val="ListParagraph"/>
        <w:numPr>
          <w:ilvl w:val="0"/>
          <w:numId w:val="6"/>
        </w:numPr>
        <w:rPr>
          <w:rFonts w:ascii="Arial" w:eastAsia="Times New Roman" w:hAnsi="Arial" w:cs="Arial"/>
          <w:color w:val="000000" w:themeColor="text1"/>
          <w:sz w:val="20"/>
          <w:szCs w:val="20"/>
        </w:rPr>
      </w:pPr>
      <w:r w:rsidRPr="005273DD">
        <w:rPr>
          <w:rFonts w:ascii="Arial" w:eastAsia="Times New Roman" w:hAnsi="Arial" w:cs="Arial"/>
          <w:color w:val="000000" w:themeColor="text1"/>
          <w:sz w:val="20"/>
          <w:szCs w:val="20"/>
        </w:rPr>
        <w:t>Workshop student comments </w:t>
      </w:r>
    </w:p>
    <w:p w14:paraId="6F6F4A34" w14:textId="77777777" w:rsidR="005273DD" w:rsidRDefault="005273DD" w:rsidP="005273DD">
      <w:pPr>
        <w:pStyle w:val="ListParagraph"/>
        <w:numPr>
          <w:ilvl w:val="0"/>
          <w:numId w:val="6"/>
        </w:numPr>
        <w:rPr>
          <w:rFonts w:ascii="Arial" w:eastAsia="Times New Roman" w:hAnsi="Arial" w:cs="Arial"/>
          <w:color w:val="000000" w:themeColor="text1"/>
          <w:sz w:val="20"/>
          <w:szCs w:val="20"/>
        </w:rPr>
      </w:pPr>
      <w:r w:rsidRPr="005273DD">
        <w:rPr>
          <w:rFonts w:ascii="Arial" w:eastAsia="Times New Roman" w:hAnsi="Arial" w:cs="Arial"/>
          <w:color w:val="000000" w:themeColor="text1"/>
          <w:sz w:val="20"/>
          <w:szCs w:val="20"/>
        </w:rPr>
        <w:t>Case answers before and after presentation </w:t>
      </w:r>
    </w:p>
    <w:p w14:paraId="01335BB8" w14:textId="77777777" w:rsidR="005273DD" w:rsidRDefault="005273DD" w:rsidP="005273DD">
      <w:pPr>
        <w:pStyle w:val="ListParagraph"/>
        <w:numPr>
          <w:ilvl w:val="0"/>
          <w:numId w:val="6"/>
        </w:numPr>
        <w:rPr>
          <w:rFonts w:ascii="Arial" w:eastAsia="Times New Roman" w:hAnsi="Arial" w:cs="Arial"/>
          <w:color w:val="000000" w:themeColor="text1"/>
          <w:sz w:val="20"/>
          <w:szCs w:val="20"/>
        </w:rPr>
      </w:pPr>
      <w:r w:rsidRPr="005273DD">
        <w:rPr>
          <w:rFonts w:ascii="Arial" w:eastAsia="Times New Roman" w:hAnsi="Arial" w:cs="Arial"/>
          <w:color w:val="000000" w:themeColor="text1"/>
          <w:sz w:val="20"/>
          <w:szCs w:val="20"/>
        </w:rPr>
        <w:t>Student information mastery assignment </w:t>
      </w:r>
    </w:p>
    <w:p w14:paraId="32A42E78" w14:textId="307253AB" w:rsidR="005273DD" w:rsidRDefault="005273DD" w:rsidP="005273DD">
      <w:pPr>
        <w:pStyle w:val="ListParagraph"/>
        <w:numPr>
          <w:ilvl w:val="0"/>
          <w:numId w:val="6"/>
        </w:numPr>
        <w:rPr>
          <w:rFonts w:ascii="Arial" w:eastAsia="Times New Roman" w:hAnsi="Arial" w:cs="Arial"/>
          <w:color w:val="000000" w:themeColor="text1"/>
          <w:sz w:val="20"/>
          <w:szCs w:val="20"/>
        </w:rPr>
      </w:pPr>
      <w:r w:rsidRPr="005273DD">
        <w:rPr>
          <w:rFonts w:ascii="Arial" w:eastAsia="Times New Roman" w:hAnsi="Arial" w:cs="Arial"/>
          <w:color w:val="000000" w:themeColor="text1"/>
          <w:sz w:val="20"/>
          <w:szCs w:val="20"/>
        </w:rPr>
        <w:t>Shelf score </w:t>
      </w:r>
    </w:p>
    <w:p w14:paraId="2D0087B6" w14:textId="707B0D44" w:rsidR="005273DD" w:rsidRDefault="005273DD" w:rsidP="005273DD">
      <w:pPr>
        <w:rPr>
          <w:rFonts w:ascii="Arial" w:eastAsia="Times New Roman" w:hAnsi="Arial" w:cs="Arial"/>
          <w:color w:val="000000" w:themeColor="text1"/>
          <w:sz w:val="20"/>
          <w:szCs w:val="20"/>
        </w:rPr>
      </w:pPr>
    </w:p>
    <w:p w14:paraId="46E6C9B4" w14:textId="6EA7E34D" w:rsidR="005273DD" w:rsidRPr="005273DD" w:rsidRDefault="005273DD" w:rsidP="005273DD">
      <w:pPr>
        <w:rPr>
          <w:rFonts w:ascii="Arial" w:eastAsia="Times New Roman" w:hAnsi="Arial" w:cs="Arial"/>
          <w:b/>
          <w:bCs/>
          <w:color w:val="000000" w:themeColor="text1"/>
          <w:sz w:val="20"/>
          <w:szCs w:val="20"/>
        </w:rPr>
      </w:pPr>
      <w:r w:rsidRPr="005273DD">
        <w:rPr>
          <w:rFonts w:ascii="Arial" w:eastAsia="Times New Roman" w:hAnsi="Arial" w:cs="Arial"/>
          <w:b/>
          <w:bCs/>
          <w:color w:val="000000" w:themeColor="text1"/>
          <w:sz w:val="20"/>
          <w:szCs w:val="20"/>
        </w:rPr>
        <w:t>Strategies Used in Accordance with the National Clerkship Curriculum</w:t>
      </w:r>
    </w:p>
    <w:p w14:paraId="66A61F09" w14:textId="0E6D8C23" w:rsidR="005273DD" w:rsidRPr="005273DD" w:rsidRDefault="005273DD" w:rsidP="005273DD">
      <w:pPr>
        <w:pStyle w:val="ListParagraph"/>
        <w:numPr>
          <w:ilvl w:val="0"/>
          <w:numId w:val="7"/>
        </w:numPr>
        <w:ind w:left="360"/>
        <w:rPr>
          <w:rFonts w:ascii="Arial" w:eastAsia="Times New Roman" w:hAnsi="Arial" w:cs="Arial"/>
          <w:color w:val="000000" w:themeColor="text1"/>
          <w:sz w:val="20"/>
          <w:szCs w:val="20"/>
        </w:rPr>
      </w:pPr>
      <w:r w:rsidRPr="005273DD">
        <w:rPr>
          <w:rFonts w:ascii="Arial" w:eastAsia="Times New Roman" w:hAnsi="Arial" w:cs="Arial"/>
          <w:color w:val="000000" w:themeColor="text1"/>
          <w:sz w:val="20"/>
          <w:szCs w:val="20"/>
        </w:rPr>
        <w:t>Student Assessment &amp; Evaluation (Are your students learning?)</w:t>
      </w:r>
    </w:p>
    <w:p w14:paraId="2A0BEFBF" w14:textId="39C7F2A4" w:rsidR="005273DD" w:rsidRDefault="005273DD" w:rsidP="005273DD">
      <w:pPr>
        <w:pStyle w:val="ListParagraph"/>
        <w:numPr>
          <w:ilvl w:val="0"/>
          <w:numId w:val="7"/>
        </w:numPr>
        <w:ind w:left="360"/>
        <w:rPr>
          <w:rFonts w:ascii="Arial" w:eastAsia="Times New Roman" w:hAnsi="Arial" w:cs="Arial"/>
          <w:color w:val="000000" w:themeColor="text1"/>
          <w:sz w:val="20"/>
          <w:szCs w:val="20"/>
        </w:rPr>
      </w:pPr>
      <w:r w:rsidRPr="005273DD">
        <w:rPr>
          <w:rFonts w:ascii="Arial" w:eastAsia="Times New Roman" w:hAnsi="Arial" w:cs="Arial"/>
          <w:color w:val="000000" w:themeColor="text1"/>
          <w:sz w:val="20"/>
          <w:szCs w:val="20"/>
        </w:rPr>
        <w:t>Overall Clerkship Evaluation &amp; Improvement (Is your clerkship meeting all of its objectives?)</w:t>
      </w:r>
    </w:p>
    <w:p w14:paraId="46B4462F" w14:textId="04F49138" w:rsidR="005273DD" w:rsidRDefault="005273DD" w:rsidP="005273DD">
      <w:pPr>
        <w:rPr>
          <w:rFonts w:ascii="Arial" w:eastAsia="Times New Roman" w:hAnsi="Arial" w:cs="Arial"/>
          <w:color w:val="000000" w:themeColor="text1"/>
          <w:sz w:val="20"/>
          <w:szCs w:val="20"/>
        </w:rPr>
      </w:pPr>
    </w:p>
    <w:p w14:paraId="78890986" w14:textId="13EF53B1" w:rsidR="005273DD" w:rsidRPr="005273DD" w:rsidRDefault="005273DD" w:rsidP="005273DD">
      <w:pPr>
        <w:rPr>
          <w:rFonts w:ascii="Arial" w:eastAsia="Times New Roman" w:hAnsi="Arial" w:cs="Arial"/>
          <w:b/>
          <w:bCs/>
          <w:color w:val="000000" w:themeColor="text1"/>
          <w:sz w:val="20"/>
          <w:szCs w:val="20"/>
        </w:rPr>
      </w:pPr>
      <w:r w:rsidRPr="005273DD">
        <w:rPr>
          <w:rFonts w:ascii="Arial" w:eastAsia="Times New Roman" w:hAnsi="Arial" w:cs="Arial"/>
          <w:b/>
          <w:bCs/>
          <w:color w:val="000000" w:themeColor="text1"/>
          <w:sz w:val="20"/>
          <w:szCs w:val="20"/>
        </w:rPr>
        <w:t>Lessons Learned</w:t>
      </w:r>
    </w:p>
    <w:p w14:paraId="37DCD714" w14:textId="66A18E9A" w:rsidR="005273DD" w:rsidRDefault="005273DD" w:rsidP="005273DD">
      <w:pPr>
        <w:rPr>
          <w:rFonts w:ascii="Arial" w:eastAsia="Times New Roman" w:hAnsi="Arial" w:cs="Arial"/>
          <w:color w:val="000000" w:themeColor="text1"/>
          <w:sz w:val="20"/>
          <w:szCs w:val="20"/>
        </w:rPr>
      </w:pPr>
      <w:r w:rsidRPr="005273DD">
        <w:rPr>
          <w:rFonts w:ascii="Arial" w:eastAsia="Times New Roman" w:hAnsi="Arial" w:cs="Arial"/>
          <w:color w:val="000000" w:themeColor="text1"/>
          <w:sz w:val="20"/>
          <w:szCs w:val="20"/>
        </w:rPr>
        <w:t>Students have surprisingly less comfort with these acute respiratory conditions than they do with other topics like CHF and diabetes. The particularly appreciate acute bronchitis vs. pneumonia vs. influenza as well as how to diagnose otitis media, and URI vs. sinusitis. </w:t>
      </w:r>
      <w:r w:rsidRPr="005273DD">
        <w:rPr>
          <w:rFonts w:ascii="Arial" w:eastAsia="Times New Roman" w:hAnsi="Arial" w:cs="Arial"/>
          <w:color w:val="000000" w:themeColor="text1"/>
          <w:sz w:val="20"/>
          <w:szCs w:val="20"/>
        </w:rPr>
        <w:br/>
      </w:r>
      <w:r w:rsidRPr="005273DD">
        <w:rPr>
          <w:rFonts w:ascii="Arial" w:eastAsia="Times New Roman" w:hAnsi="Arial" w:cs="Arial"/>
          <w:color w:val="000000" w:themeColor="text1"/>
          <w:sz w:val="20"/>
          <w:szCs w:val="20"/>
        </w:rPr>
        <w:br/>
        <w:t>Students love the design of this workshop with the group work, commitment to an answer, presentation of information and then the opportunity to go back and change their answers. They find it engaging and it makes them focus in on things they understand well, and their learning needs/gaps </w:t>
      </w:r>
      <w:r w:rsidRPr="005273DD">
        <w:rPr>
          <w:rFonts w:ascii="Arial" w:eastAsia="Times New Roman" w:hAnsi="Arial" w:cs="Arial"/>
          <w:color w:val="000000" w:themeColor="text1"/>
          <w:sz w:val="20"/>
          <w:szCs w:val="20"/>
        </w:rPr>
        <w:br/>
      </w:r>
      <w:r w:rsidRPr="005273DD">
        <w:rPr>
          <w:rFonts w:ascii="Arial" w:eastAsia="Times New Roman" w:hAnsi="Arial" w:cs="Arial"/>
          <w:color w:val="000000" w:themeColor="text1"/>
          <w:sz w:val="20"/>
          <w:szCs w:val="20"/>
        </w:rPr>
        <w:br/>
        <w:t>This session is a nice complement to our information mastery workshop - it reinforces the use of point-of-care resources in clinical care </w:t>
      </w:r>
      <w:r w:rsidRPr="005273DD">
        <w:rPr>
          <w:rFonts w:ascii="Arial" w:eastAsia="Times New Roman" w:hAnsi="Arial" w:cs="Arial"/>
          <w:color w:val="000000" w:themeColor="text1"/>
          <w:sz w:val="20"/>
          <w:szCs w:val="20"/>
        </w:rPr>
        <w:br/>
      </w:r>
      <w:r w:rsidRPr="005273DD">
        <w:rPr>
          <w:rFonts w:ascii="Arial" w:eastAsia="Times New Roman" w:hAnsi="Arial" w:cs="Arial"/>
          <w:color w:val="000000" w:themeColor="text1"/>
          <w:sz w:val="20"/>
          <w:szCs w:val="20"/>
        </w:rPr>
        <w:br/>
        <w:t>The questions in the cases are written to engage students in debate in their own groups, and to be challenging enough for them that they almost always have a few that they need to change after the presentation. </w:t>
      </w:r>
      <w:r w:rsidRPr="005273DD">
        <w:rPr>
          <w:rFonts w:ascii="Arial" w:eastAsia="Times New Roman" w:hAnsi="Arial" w:cs="Arial"/>
          <w:color w:val="000000" w:themeColor="text1"/>
          <w:sz w:val="20"/>
          <w:szCs w:val="20"/>
        </w:rPr>
        <w:br/>
      </w:r>
      <w:r w:rsidRPr="005273DD">
        <w:rPr>
          <w:rFonts w:ascii="Arial" w:eastAsia="Times New Roman" w:hAnsi="Arial" w:cs="Arial"/>
          <w:color w:val="000000" w:themeColor="text1"/>
          <w:sz w:val="20"/>
          <w:szCs w:val="20"/>
        </w:rPr>
        <w:br/>
        <w:t>The evaluation data is overwhelmingly positive. Students frequently comment on the usefulness of the content covered and the instructional design. </w:t>
      </w:r>
      <w:r w:rsidRPr="005273DD">
        <w:rPr>
          <w:rFonts w:ascii="Arial" w:eastAsia="Times New Roman" w:hAnsi="Arial" w:cs="Arial"/>
          <w:color w:val="000000" w:themeColor="text1"/>
          <w:sz w:val="20"/>
          <w:szCs w:val="20"/>
        </w:rPr>
        <w:br/>
        <w:t xml:space="preserve">Our clerkship evaluations ask about the relevance/usefulness of the content, the facilitator effectiveness and the overall value of the session. Based on 3 years of data on a </w:t>
      </w:r>
      <w:proofErr w:type="gramStart"/>
      <w:r w:rsidRPr="005273DD">
        <w:rPr>
          <w:rFonts w:ascii="Arial" w:eastAsia="Times New Roman" w:hAnsi="Arial" w:cs="Arial"/>
          <w:color w:val="000000" w:themeColor="text1"/>
          <w:sz w:val="20"/>
          <w:szCs w:val="20"/>
        </w:rPr>
        <w:t>5 point</w:t>
      </w:r>
      <w:proofErr w:type="gramEnd"/>
      <w:r w:rsidRPr="005273DD">
        <w:rPr>
          <w:rFonts w:ascii="Arial" w:eastAsia="Times New Roman" w:hAnsi="Arial" w:cs="Arial"/>
          <w:color w:val="000000" w:themeColor="text1"/>
          <w:sz w:val="20"/>
          <w:szCs w:val="20"/>
        </w:rPr>
        <w:t xml:space="preserve"> scale (with 5 being the best) the average score was relevance/usefulness of content: 4.62, facilitator effectiveness: 4.66, and overall value of the session: 4.59. </w:t>
      </w:r>
      <w:r w:rsidRPr="005273DD">
        <w:rPr>
          <w:rFonts w:ascii="Arial" w:eastAsia="Times New Roman" w:hAnsi="Arial" w:cs="Arial"/>
          <w:color w:val="000000" w:themeColor="text1"/>
          <w:sz w:val="20"/>
          <w:szCs w:val="20"/>
        </w:rPr>
        <w:br/>
      </w:r>
      <w:r w:rsidRPr="005273DD">
        <w:rPr>
          <w:rFonts w:ascii="Arial" w:eastAsia="Times New Roman" w:hAnsi="Arial" w:cs="Arial"/>
          <w:color w:val="000000" w:themeColor="text1"/>
          <w:sz w:val="20"/>
          <w:szCs w:val="20"/>
        </w:rPr>
        <w:br/>
        <w:t>Comments included: </w:t>
      </w:r>
    </w:p>
    <w:p w14:paraId="6BF0B671" w14:textId="77777777" w:rsidR="005273DD" w:rsidRDefault="005273DD" w:rsidP="005273DD">
      <w:pPr>
        <w:pStyle w:val="ListParagraph"/>
        <w:numPr>
          <w:ilvl w:val="0"/>
          <w:numId w:val="9"/>
        </w:numPr>
        <w:rPr>
          <w:rFonts w:ascii="Arial" w:eastAsia="Times New Roman" w:hAnsi="Arial" w:cs="Arial"/>
          <w:color w:val="000000" w:themeColor="text1"/>
          <w:sz w:val="20"/>
          <w:szCs w:val="20"/>
        </w:rPr>
      </w:pPr>
      <w:r w:rsidRPr="005273DD">
        <w:rPr>
          <w:rFonts w:ascii="Arial" w:eastAsia="Times New Roman" w:hAnsi="Arial" w:cs="Arial"/>
          <w:color w:val="000000" w:themeColor="text1"/>
          <w:sz w:val="20"/>
          <w:szCs w:val="20"/>
        </w:rPr>
        <w:t>"The ARIW and small group were very effective for me. I like approaching cases in group setting" </w:t>
      </w:r>
    </w:p>
    <w:p w14:paraId="68672C7A" w14:textId="77777777" w:rsidR="005273DD" w:rsidRDefault="005273DD" w:rsidP="005273DD">
      <w:pPr>
        <w:pStyle w:val="ListParagraph"/>
        <w:numPr>
          <w:ilvl w:val="0"/>
          <w:numId w:val="9"/>
        </w:numPr>
        <w:rPr>
          <w:rFonts w:ascii="Arial" w:eastAsia="Times New Roman" w:hAnsi="Arial" w:cs="Arial"/>
          <w:color w:val="000000" w:themeColor="text1"/>
          <w:sz w:val="20"/>
          <w:szCs w:val="20"/>
        </w:rPr>
      </w:pPr>
      <w:r w:rsidRPr="005273DD">
        <w:rPr>
          <w:rFonts w:ascii="Arial" w:eastAsia="Times New Roman" w:hAnsi="Arial" w:cs="Arial"/>
          <w:color w:val="000000" w:themeColor="text1"/>
          <w:sz w:val="20"/>
          <w:szCs w:val="20"/>
        </w:rPr>
        <w:t>"Respiratory workshop was awesome, would highly recommend incorporating an exercise like that into 2nd year" </w:t>
      </w:r>
    </w:p>
    <w:p w14:paraId="12198A47" w14:textId="5EE890E5" w:rsidR="005273DD" w:rsidRDefault="005273DD" w:rsidP="005273DD">
      <w:pPr>
        <w:pStyle w:val="ListParagraph"/>
        <w:numPr>
          <w:ilvl w:val="0"/>
          <w:numId w:val="9"/>
        </w:numPr>
        <w:rPr>
          <w:rFonts w:ascii="Arial" w:eastAsia="Times New Roman" w:hAnsi="Arial" w:cs="Arial"/>
          <w:color w:val="000000" w:themeColor="text1"/>
          <w:sz w:val="20"/>
          <w:szCs w:val="20"/>
        </w:rPr>
      </w:pPr>
      <w:r w:rsidRPr="005273DD">
        <w:rPr>
          <w:rFonts w:ascii="Arial" w:eastAsia="Times New Roman" w:hAnsi="Arial" w:cs="Arial"/>
          <w:color w:val="000000" w:themeColor="text1"/>
          <w:sz w:val="20"/>
          <w:szCs w:val="20"/>
        </w:rPr>
        <w:t>"I found the respiratory workshops very informative and a good opportunity to practice information mastery" </w:t>
      </w:r>
    </w:p>
    <w:p w14:paraId="1B0B9110" w14:textId="77777777" w:rsidR="005273DD" w:rsidRDefault="005273DD" w:rsidP="005273DD">
      <w:pPr>
        <w:pStyle w:val="ListParagraph"/>
        <w:rPr>
          <w:rFonts w:ascii="Arial" w:eastAsia="Times New Roman" w:hAnsi="Arial" w:cs="Arial"/>
          <w:color w:val="000000" w:themeColor="text1"/>
          <w:sz w:val="20"/>
          <w:szCs w:val="20"/>
        </w:rPr>
      </w:pPr>
    </w:p>
    <w:p w14:paraId="0D5CC537" w14:textId="50479EBD" w:rsidR="005273DD" w:rsidRDefault="005273DD" w:rsidP="005273DD">
      <w:pPr>
        <w:rPr>
          <w:rFonts w:ascii="Arial" w:eastAsia="Times New Roman" w:hAnsi="Arial" w:cs="Arial"/>
          <w:color w:val="000000" w:themeColor="text1"/>
          <w:sz w:val="20"/>
          <w:szCs w:val="20"/>
        </w:rPr>
      </w:pPr>
      <w:r w:rsidRPr="005273DD">
        <w:rPr>
          <w:rFonts w:ascii="Arial" w:eastAsia="Times New Roman" w:hAnsi="Arial" w:cs="Arial"/>
          <w:color w:val="000000" w:themeColor="text1"/>
          <w:sz w:val="20"/>
          <w:szCs w:val="20"/>
        </w:rPr>
        <w:t>Suggestions for improvement: </w:t>
      </w:r>
    </w:p>
    <w:p w14:paraId="6177122A" w14:textId="59076FE7" w:rsidR="005273DD" w:rsidRPr="005273DD" w:rsidRDefault="005273DD" w:rsidP="005273DD">
      <w:pPr>
        <w:pStyle w:val="ListParagraph"/>
        <w:numPr>
          <w:ilvl w:val="0"/>
          <w:numId w:val="10"/>
        </w:numPr>
        <w:rPr>
          <w:rFonts w:ascii="Arial" w:eastAsia="Times New Roman" w:hAnsi="Arial" w:cs="Arial"/>
          <w:color w:val="000000" w:themeColor="text1"/>
          <w:sz w:val="20"/>
          <w:szCs w:val="20"/>
        </w:rPr>
      </w:pPr>
      <w:r w:rsidRPr="005273DD">
        <w:rPr>
          <w:rFonts w:ascii="Arial" w:eastAsia="Times New Roman" w:hAnsi="Arial" w:cs="Arial"/>
          <w:color w:val="000000" w:themeColor="text1"/>
          <w:sz w:val="20"/>
          <w:szCs w:val="20"/>
        </w:rPr>
        <w:t xml:space="preserve">"This session was great but would be so much better if incorporated early in out </w:t>
      </w:r>
      <w:proofErr w:type="spellStart"/>
      <w:r w:rsidRPr="005273DD">
        <w:rPr>
          <w:rFonts w:ascii="Arial" w:eastAsia="Times New Roman" w:hAnsi="Arial" w:cs="Arial"/>
          <w:color w:val="000000" w:themeColor="text1"/>
          <w:sz w:val="20"/>
          <w:szCs w:val="20"/>
        </w:rPr>
        <w:t>thrid</w:t>
      </w:r>
      <w:proofErr w:type="spellEnd"/>
      <w:r w:rsidRPr="005273DD">
        <w:rPr>
          <w:rFonts w:ascii="Arial" w:eastAsia="Times New Roman" w:hAnsi="Arial" w:cs="Arial"/>
          <w:color w:val="000000" w:themeColor="text1"/>
          <w:sz w:val="20"/>
          <w:szCs w:val="20"/>
        </w:rPr>
        <w:t xml:space="preserve"> year (</w:t>
      </w:r>
      <w:proofErr w:type="spellStart"/>
      <w:r w:rsidRPr="005273DD">
        <w:rPr>
          <w:rFonts w:ascii="Arial" w:eastAsia="Times New Roman" w:hAnsi="Arial" w:cs="Arial"/>
          <w:color w:val="000000" w:themeColor="text1"/>
          <w:sz w:val="20"/>
          <w:szCs w:val="20"/>
        </w:rPr>
        <w:t>eg.</w:t>
      </w:r>
      <w:proofErr w:type="spellEnd"/>
      <w:r w:rsidRPr="005273DD">
        <w:rPr>
          <w:rFonts w:ascii="Arial" w:eastAsia="Times New Roman" w:hAnsi="Arial" w:cs="Arial"/>
          <w:color w:val="000000" w:themeColor="text1"/>
          <w:sz w:val="20"/>
          <w:szCs w:val="20"/>
        </w:rPr>
        <w:t xml:space="preserve"> @orientation) because it provides useful skills that would have helped in a lot of clerkships</w:t>
      </w:r>
    </w:p>
    <w:p w14:paraId="6FF2561C" w14:textId="0C5BCA4F" w:rsidR="005273DD" w:rsidRPr="005273DD" w:rsidRDefault="005273DD" w:rsidP="005273DD">
      <w:pPr>
        <w:rPr>
          <w:rFonts w:ascii="Arial" w:eastAsia="Times New Roman" w:hAnsi="Arial" w:cs="Arial"/>
          <w:color w:val="000000" w:themeColor="text1"/>
          <w:sz w:val="20"/>
          <w:szCs w:val="20"/>
        </w:rPr>
      </w:pPr>
      <w:r w:rsidRPr="005273DD">
        <w:rPr>
          <w:rFonts w:ascii="Arial" w:eastAsia="Times New Roman" w:hAnsi="Arial" w:cs="Arial"/>
          <w:b/>
          <w:bCs/>
          <w:color w:val="000000" w:themeColor="text1"/>
          <w:sz w:val="20"/>
          <w:szCs w:val="20"/>
        </w:rPr>
        <w:t>Explanation of Appendices</w:t>
      </w:r>
    </w:p>
    <w:p w14:paraId="507B7072" w14:textId="720FAF0E" w:rsidR="001135D6" w:rsidRDefault="001135D6" w:rsidP="005273DD">
      <w:pPr>
        <w:rPr>
          <w:color w:val="000000" w:themeColor="text1"/>
          <w:sz w:val="20"/>
          <w:szCs w:val="20"/>
        </w:rPr>
      </w:pPr>
    </w:p>
    <w:p w14:paraId="5EBB8EFD" w14:textId="35526720" w:rsidR="005273DD" w:rsidRDefault="005273DD" w:rsidP="005273DD">
      <w:pPr>
        <w:rPr>
          <w:rFonts w:ascii="Arial" w:eastAsia="Times New Roman" w:hAnsi="Arial" w:cs="Arial"/>
          <w:color w:val="000000" w:themeColor="text1"/>
          <w:sz w:val="20"/>
          <w:szCs w:val="20"/>
        </w:rPr>
      </w:pPr>
      <w:r w:rsidRPr="005273DD">
        <w:rPr>
          <w:rFonts w:ascii="Arial" w:eastAsia="Times New Roman" w:hAnsi="Arial" w:cs="Arial"/>
          <w:color w:val="000000" w:themeColor="text1"/>
          <w:sz w:val="20"/>
          <w:szCs w:val="20"/>
        </w:rPr>
        <w:t xml:space="preserve">Divide students into 3 groups. Have each group work on </w:t>
      </w:r>
      <w:proofErr w:type="spellStart"/>
      <w:proofErr w:type="gramStart"/>
      <w:r w:rsidRPr="005273DD">
        <w:rPr>
          <w:rFonts w:ascii="Arial" w:eastAsia="Times New Roman" w:hAnsi="Arial" w:cs="Arial"/>
          <w:color w:val="000000" w:themeColor="text1"/>
          <w:sz w:val="20"/>
          <w:szCs w:val="20"/>
        </w:rPr>
        <w:t>it's</w:t>
      </w:r>
      <w:proofErr w:type="spellEnd"/>
      <w:proofErr w:type="gramEnd"/>
      <w:r w:rsidRPr="005273DD">
        <w:rPr>
          <w:rFonts w:ascii="Arial" w:eastAsia="Times New Roman" w:hAnsi="Arial" w:cs="Arial"/>
          <w:color w:val="000000" w:themeColor="text1"/>
          <w:sz w:val="20"/>
          <w:szCs w:val="20"/>
        </w:rPr>
        <w:t xml:space="preserve"> own case without the use of electronics devices until it says "stop here". The student cases are in Appendix A, B, and C </w:t>
      </w:r>
      <w:r w:rsidRPr="005273DD">
        <w:rPr>
          <w:rFonts w:ascii="Arial" w:eastAsia="Times New Roman" w:hAnsi="Arial" w:cs="Arial"/>
          <w:color w:val="000000" w:themeColor="text1"/>
          <w:sz w:val="20"/>
          <w:szCs w:val="20"/>
        </w:rPr>
        <w:br/>
      </w:r>
      <w:r w:rsidRPr="005273DD">
        <w:rPr>
          <w:rFonts w:ascii="Arial" w:eastAsia="Times New Roman" w:hAnsi="Arial" w:cs="Arial"/>
          <w:color w:val="000000" w:themeColor="text1"/>
          <w:sz w:val="20"/>
          <w:szCs w:val="20"/>
        </w:rPr>
        <w:br/>
        <w:t>Appendix A: Case 1 student </w:t>
      </w:r>
      <w:r w:rsidRPr="005273DD">
        <w:rPr>
          <w:rFonts w:ascii="Arial" w:eastAsia="Times New Roman" w:hAnsi="Arial" w:cs="Arial"/>
          <w:color w:val="000000" w:themeColor="text1"/>
          <w:sz w:val="20"/>
          <w:szCs w:val="20"/>
        </w:rPr>
        <w:br/>
        <w:t>Appendix B: Case 2 student </w:t>
      </w:r>
      <w:r w:rsidRPr="005273DD">
        <w:rPr>
          <w:rFonts w:ascii="Arial" w:eastAsia="Times New Roman" w:hAnsi="Arial" w:cs="Arial"/>
          <w:color w:val="000000" w:themeColor="text1"/>
          <w:sz w:val="20"/>
          <w:szCs w:val="20"/>
        </w:rPr>
        <w:br/>
        <w:t>Appendix C: Case 3 student </w:t>
      </w:r>
      <w:r w:rsidRPr="005273DD">
        <w:rPr>
          <w:rFonts w:ascii="Arial" w:eastAsia="Times New Roman" w:hAnsi="Arial" w:cs="Arial"/>
          <w:color w:val="000000" w:themeColor="text1"/>
          <w:sz w:val="20"/>
          <w:szCs w:val="20"/>
        </w:rPr>
        <w:br/>
      </w:r>
      <w:r w:rsidRPr="005273DD">
        <w:rPr>
          <w:rFonts w:ascii="Arial" w:eastAsia="Times New Roman" w:hAnsi="Arial" w:cs="Arial"/>
          <w:color w:val="000000" w:themeColor="text1"/>
          <w:sz w:val="20"/>
          <w:szCs w:val="20"/>
        </w:rPr>
        <w:br/>
        <w:t xml:space="preserve">Each group will present their case until "stop here" reading all of the given information and their decisions on their differential and answers to the questions. The facilitator neither confirms nor denies if the answers are correct. Then they pause and the facilitator will go to the ARIW </w:t>
      </w:r>
      <w:proofErr w:type="spellStart"/>
      <w:r w:rsidRPr="005273DD">
        <w:rPr>
          <w:rFonts w:ascii="Arial" w:eastAsia="Times New Roman" w:hAnsi="Arial" w:cs="Arial"/>
          <w:color w:val="000000" w:themeColor="text1"/>
          <w:sz w:val="20"/>
          <w:szCs w:val="20"/>
        </w:rPr>
        <w:t>powerpoint</w:t>
      </w:r>
      <w:proofErr w:type="spellEnd"/>
      <w:r w:rsidRPr="005273DD">
        <w:rPr>
          <w:rFonts w:ascii="Arial" w:eastAsia="Times New Roman" w:hAnsi="Arial" w:cs="Arial"/>
          <w:color w:val="000000" w:themeColor="text1"/>
          <w:sz w:val="20"/>
          <w:szCs w:val="20"/>
        </w:rPr>
        <w:t xml:space="preserve"> (Appendix D) </w:t>
      </w:r>
      <w:r w:rsidRPr="005273DD">
        <w:rPr>
          <w:rFonts w:ascii="Arial" w:eastAsia="Times New Roman" w:hAnsi="Arial" w:cs="Arial"/>
          <w:color w:val="000000" w:themeColor="text1"/>
          <w:sz w:val="20"/>
          <w:szCs w:val="20"/>
        </w:rPr>
        <w:br/>
      </w:r>
      <w:r w:rsidRPr="005273DD">
        <w:rPr>
          <w:rFonts w:ascii="Arial" w:eastAsia="Times New Roman" w:hAnsi="Arial" w:cs="Arial"/>
          <w:color w:val="000000" w:themeColor="text1"/>
          <w:sz w:val="20"/>
          <w:szCs w:val="20"/>
        </w:rPr>
        <w:br/>
        <w:t xml:space="preserve">Appendix D: ARIW </w:t>
      </w:r>
      <w:proofErr w:type="spellStart"/>
      <w:r w:rsidRPr="005273DD">
        <w:rPr>
          <w:rFonts w:ascii="Arial" w:eastAsia="Times New Roman" w:hAnsi="Arial" w:cs="Arial"/>
          <w:color w:val="000000" w:themeColor="text1"/>
          <w:sz w:val="20"/>
          <w:szCs w:val="20"/>
        </w:rPr>
        <w:t>powerpoint</w:t>
      </w:r>
      <w:proofErr w:type="spellEnd"/>
      <w:r w:rsidRPr="005273DD">
        <w:rPr>
          <w:rFonts w:ascii="Arial" w:eastAsia="Times New Roman" w:hAnsi="Arial" w:cs="Arial"/>
          <w:color w:val="000000" w:themeColor="text1"/>
          <w:sz w:val="20"/>
          <w:szCs w:val="20"/>
        </w:rPr>
        <w:t> </w:t>
      </w:r>
      <w:r w:rsidRPr="005273DD">
        <w:rPr>
          <w:rFonts w:ascii="Arial" w:eastAsia="Times New Roman" w:hAnsi="Arial" w:cs="Arial"/>
          <w:color w:val="000000" w:themeColor="text1"/>
          <w:sz w:val="20"/>
          <w:szCs w:val="20"/>
        </w:rPr>
        <w:br/>
      </w:r>
      <w:r w:rsidRPr="005273DD">
        <w:rPr>
          <w:rFonts w:ascii="Arial" w:eastAsia="Times New Roman" w:hAnsi="Arial" w:cs="Arial"/>
          <w:color w:val="000000" w:themeColor="text1"/>
          <w:sz w:val="20"/>
          <w:szCs w:val="20"/>
        </w:rPr>
        <w:br/>
        <w:t xml:space="preserve">The </w:t>
      </w:r>
      <w:proofErr w:type="spellStart"/>
      <w:r w:rsidRPr="005273DD">
        <w:rPr>
          <w:rFonts w:ascii="Arial" w:eastAsia="Times New Roman" w:hAnsi="Arial" w:cs="Arial"/>
          <w:color w:val="000000" w:themeColor="text1"/>
          <w:sz w:val="20"/>
          <w:szCs w:val="20"/>
        </w:rPr>
        <w:t>powerpoint</w:t>
      </w:r>
      <w:proofErr w:type="spellEnd"/>
      <w:r w:rsidRPr="005273DD">
        <w:rPr>
          <w:rFonts w:ascii="Arial" w:eastAsia="Times New Roman" w:hAnsi="Arial" w:cs="Arial"/>
          <w:color w:val="000000" w:themeColor="text1"/>
          <w:sz w:val="20"/>
          <w:szCs w:val="20"/>
        </w:rPr>
        <w:t xml:space="preserve"> goes through points from each of the cases with talking points in the notes section. Case 1 topics are reviewed after group 1 presents their case and after those slides, the large group goes back to the differential and each of the questions to determine if they want to change any of the answers. Appropriate discussion ensues. </w:t>
      </w:r>
      <w:r w:rsidRPr="005273DD">
        <w:rPr>
          <w:rFonts w:ascii="Arial" w:eastAsia="Times New Roman" w:hAnsi="Arial" w:cs="Arial"/>
          <w:color w:val="000000" w:themeColor="text1"/>
          <w:sz w:val="20"/>
          <w:szCs w:val="20"/>
        </w:rPr>
        <w:br/>
      </w:r>
      <w:r w:rsidRPr="005273DD">
        <w:rPr>
          <w:rFonts w:ascii="Arial" w:eastAsia="Times New Roman" w:hAnsi="Arial" w:cs="Arial"/>
          <w:color w:val="000000" w:themeColor="text1"/>
          <w:sz w:val="20"/>
          <w:szCs w:val="20"/>
        </w:rPr>
        <w:br/>
        <w:t>Following this case 2 and case 3 are presented in the same way with slides in between. </w:t>
      </w:r>
      <w:r w:rsidRPr="005273DD">
        <w:rPr>
          <w:rFonts w:ascii="Arial" w:eastAsia="Times New Roman" w:hAnsi="Arial" w:cs="Arial"/>
          <w:color w:val="000000" w:themeColor="text1"/>
          <w:sz w:val="20"/>
          <w:szCs w:val="20"/>
        </w:rPr>
        <w:br/>
      </w:r>
      <w:r w:rsidRPr="005273DD">
        <w:rPr>
          <w:rFonts w:ascii="Arial" w:eastAsia="Times New Roman" w:hAnsi="Arial" w:cs="Arial"/>
          <w:color w:val="000000" w:themeColor="text1"/>
          <w:sz w:val="20"/>
          <w:szCs w:val="20"/>
        </w:rPr>
        <w:br/>
        <w:t>Appendix E: Faculty guide Case 1 </w:t>
      </w:r>
      <w:r w:rsidRPr="005273DD">
        <w:rPr>
          <w:rFonts w:ascii="Arial" w:eastAsia="Times New Roman" w:hAnsi="Arial" w:cs="Arial"/>
          <w:color w:val="000000" w:themeColor="text1"/>
          <w:sz w:val="20"/>
          <w:szCs w:val="20"/>
        </w:rPr>
        <w:br/>
        <w:t>Appendix F: Faculty guide Case 2 </w:t>
      </w:r>
      <w:r w:rsidRPr="005273DD">
        <w:rPr>
          <w:rFonts w:ascii="Arial" w:eastAsia="Times New Roman" w:hAnsi="Arial" w:cs="Arial"/>
          <w:color w:val="000000" w:themeColor="text1"/>
          <w:sz w:val="20"/>
          <w:szCs w:val="20"/>
        </w:rPr>
        <w:br/>
        <w:t>Appendix G: Faculty guide Case 3 </w:t>
      </w:r>
      <w:r w:rsidRPr="005273DD">
        <w:rPr>
          <w:rFonts w:ascii="Arial" w:eastAsia="Times New Roman" w:hAnsi="Arial" w:cs="Arial"/>
          <w:color w:val="000000" w:themeColor="text1"/>
          <w:sz w:val="20"/>
          <w:szCs w:val="20"/>
        </w:rPr>
        <w:br/>
      </w:r>
      <w:r w:rsidRPr="005273DD">
        <w:rPr>
          <w:rFonts w:ascii="Arial" w:eastAsia="Times New Roman" w:hAnsi="Arial" w:cs="Arial"/>
          <w:color w:val="000000" w:themeColor="text1"/>
          <w:sz w:val="20"/>
          <w:szCs w:val="20"/>
        </w:rPr>
        <w:br/>
        <w:t>The faculty guide mirror's the students' cases, but it provides the answers to the cases and the reasons why. </w:t>
      </w:r>
      <w:r w:rsidRPr="005273DD">
        <w:rPr>
          <w:rFonts w:ascii="Arial" w:eastAsia="Times New Roman" w:hAnsi="Arial" w:cs="Arial"/>
          <w:color w:val="000000" w:themeColor="text1"/>
          <w:sz w:val="20"/>
          <w:szCs w:val="20"/>
        </w:rPr>
        <w:br/>
      </w:r>
      <w:r w:rsidRPr="005273DD">
        <w:rPr>
          <w:rFonts w:ascii="Arial" w:eastAsia="Times New Roman" w:hAnsi="Arial" w:cs="Arial"/>
          <w:color w:val="000000" w:themeColor="text1"/>
          <w:sz w:val="20"/>
          <w:szCs w:val="20"/>
        </w:rPr>
        <w:br/>
        <w:t xml:space="preserve">After the case discussion and </w:t>
      </w:r>
      <w:proofErr w:type="spellStart"/>
      <w:r w:rsidRPr="005273DD">
        <w:rPr>
          <w:rFonts w:ascii="Arial" w:eastAsia="Times New Roman" w:hAnsi="Arial" w:cs="Arial"/>
          <w:color w:val="000000" w:themeColor="text1"/>
          <w:sz w:val="20"/>
          <w:szCs w:val="20"/>
        </w:rPr>
        <w:t>powerpoint</w:t>
      </w:r>
      <w:proofErr w:type="spellEnd"/>
      <w:r w:rsidRPr="005273DD">
        <w:rPr>
          <w:rFonts w:ascii="Arial" w:eastAsia="Times New Roman" w:hAnsi="Arial" w:cs="Arial"/>
          <w:color w:val="000000" w:themeColor="text1"/>
          <w:sz w:val="20"/>
          <w:szCs w:val="20"/>
        </w:rPr>
        <w:t xml:space="preserve"> slides are done, students go back into their three groups and are directed to go to the last page of each of their cases where they look up the answers to questions with a point-of-care resource. They present what they found by pulling up the resource in the front of the room.</w:t>
      </w:r>
    </w:p>
    <w:p w14:paraId="354B1928" w14:textId="1D10E7E7" w:rsidR="00916F8D" w:rsidRDefault="00916F8D" w:rsidP="005273DD">
      <w:pPr>
        <w:rPr>
          <w:rFonts w:ascii="Arial" w:eastAsia="Times New Roman" w:hAnsi="Arial" w:cs="Arial"/>
          <w:color w:val="000000" w:themeColor="text1"/>
          <w:sz w:val="20"/>
          <w:szCs w:val="20"/>
        </w:rPr>
      </w:pPr>
    </w:p>
    <w:p w14:paraId="2C9D50A0" w14:textId="2A2ADD72" w:rsidR="00916F8D" w:rsidRDefault="00916F8D" w:rsidP="005273DD">
      <w:pPr>
        <w:rPr>
          <w:rFonts w:ascii="Arial" w:eastAsia="Times New Roman" w:hAnsi="Arial" w:cs="Arial"/>
          <w:color w:val="000000" w:themeColor="text1"/>
          <w:sz w:val="20"/>
          <w:szCs w:val="20"/>
        </w:rPr>
      </w:pPr>
    </w:p>
    <w:p w14:paraId="497E37A7" w14:textId="31C6BEBF" w:rsidR="00916F8D" w:rsidRDefault="00916F8D" w:rsidP="005273DD">
      <w:pPr>
        <w:rPr>
          <w:rFonts w:ascii="Arial" w:eastAsia="Times New Roman" w:hAnsi="Arial" w:cs="Arial"/>
          <w:b/>
          <w:bCs/>
          <w:color w:val="000000" w:themeColor="text1"/>
          <w:sz w:val="20"/>
          <w:szCs w:val="20"/>
        </w:rPr>
      </w:pPr>
      <w:r w:rsidRPr="00916F8D">
        <w:rPr>
          <w:rFonts w:ascii="Arial" w:eastAsia="Times New Roman" w:hAnsi="Arial" w:cs="Arial"/>
          <w:b/>
          <w:bCs/>
          <w:color w:val="000000" w:themeColor="text1"/>
          <w:sz w:val="20"/>
          <w:szCs w:val="20"/>
        </w:rPr>
        <w:t>References:</w:t>
      </w:r>
    </w:p>
    <w:p w14:paraId="30907E54" w14:textId="324B274C" w:rsidR="00916F8D" w:rsidRDefault="00916F8D" w:rsidP="005273DD">
      <w:pPr>
        <w:rPr>
          <w:rFonts w:ascii="Arial" w:eastAsia="Times New Roman" w:hAnsi="Arial" w:cs="Arial"/>
          <w:b/>
          <w:bCs/>
          <w:color w:val="000000" w:themeColor="text1"/>
          <w:sz w:val="20"/>
          <w:szCs w:val="20"/>
        </w:rPr>
      </w:pPr>
    </w:p>
    <w:p w14:paraId="082F4CBB" w14:textId="199F454D" w:rsidR="00916F8D" w:rsidRPr="00916F8D" w:rsidRDefault="00916F8D" w:rsidP="005273DD">
      <w:pPr>
        <w:rPr>
          <w:b/>
          <w:bCs/>
          <w:color w:val="000000" w:themeColor="text1"/>
          <w:sz w:val="20"/>
          <w:szCs w:val="20"/>
        </w:rPr>
      </w:pPr>
      <w:proofErr w:type="spellStart"/>
      <w:r w:rsidRPr="00916F8D">
        <w:rPr>
          <w:rFonts w:ascii="Arial" w:eastAsia="Times New Roman" w:hAnsi="Arial" w:cs="Arial"/>
          <w:color w:val="000000" w:themeColor="text1"/>
          <w:sz w:val="20"/>
          <w:szCs w:val="20"/>
        </w:rPr>
        <w:t>Aring</w:t>
      </w:r>
      <w:proofErr w:type="spellEnd"/>
      <w:r w:rsidRPr="00916F8D">
        <w:rPr>
          <w:rFonts w:ascii="Arial" w:eastAsia="Times New Roman" w:hAnsi="Arial" w:cs="Arial"/>
          <w:color w:val="000000" w:themeColor="text1"/>
          <w:sz w:val="20"/>
          <w:szCs w:val="20"/>
        </w:rPr>
        <w:t>, A. M., &amp; Chan, M. M. (2016). Current Concepts in Adult Acute Rhinosinusitis. American family physician, 94(2). </w:t>
      </w:r>
      <w:r w:rsidRPr="00916F8D">
        <w:rPr>
          <w:rFonts w:ascii="Arial" w:eastAsia="Times New Roman" w:hAnsi="Arial" w:cs="Arial"/>
          <w:color w:val="000000" w:themeColor="text1"/>
          <w:sz w:val="20"/>
          <w:szCs w:val="20"/>
        </w:rPr>
        <w:br/>
      </w:r>
      <w:r w:rsidRPr="00916F8D">
        <w:rPr>
          <w:rFonts w:ascii="Arial" w:eastAsia="Times New Roman" w:hAnsi="Arial" w:cs="Arial"/>
          <w:color w:val="000000" w:themeColor="text1"/>
          <w:sz w:val="20"/>
          <w:szCs w:val="20"/>
        </w:rPr>
        <w:br/>
        <w:t xml:space="preserve">Diagnosis and Treatment of Streptococcal Pharyngitis </w:t>
      </w:r>
      <w:proofErr w:type="spellStart"/>
      <w:r w:rsidRPr="00916F8D">
        <w:rPr>
          <w:rFonts w:ascii="Arial" w:eastAsia="Times New Roman" w:hAnsi="Arial" w:cs="Arial"/>
          <w:color w:val="000000" w:themeColor="text1"/>
          <w:sz w:val="20"/>
          <w:szCs w:val="20"/>
        </w:rPr>
        <w:t>Choby</w:t>
      </w:r>
      <w:proofErr w:type="spellEnd"/>
      <w:r w:rsidRPr="00916F8D">
        <w:rPr>
          <w:rFonts w:ascii="Arial" w:eastAsia="Times New Roman" w:hAnsi="Arial" w:cs="Arial"/>
          <w:color w:val="000000" w:themeColor="text1"/>
          <w:sz w:val="20"/>
          <w:szCs w:val="20"/>
        </w:rPr>
        <w:t>, Am Fam Physician. 2009 Mar 1;79(5):383-390 </w:t>
      </w:r>
      <w:r w:rsidRPr="00916F8D">
        <w:rPr>
          <w:rFonts w:ascii="Arial" w:eastAsia="Times New Roman" w:hAnsi="Arial" w:cs="Arial"/>
          <w:color w:val="000000" w:themeColor="text1"/>
          <w:sz w:val="20"/>
          <w:szCs w:val="20"/>
        </w:rPr>
        <w:br/>
      </w:r>
      <w:r w:rsidRPr="00916F8D">
        <w:rPr>
          <w:rFonts w:ascii="Arial" w:eastAsia="Times New Roman" w:hAnsi="Arial" w:cs="Arial"/>
          <w:color w:val="000000" w:themeColor="text1"/>
          <w:sz w:val="20"/>
          <w:szCs w:val="20"/>
        </w:rPr>
        <w:br/>
      </w:r>
      <w:proofErr w:type="spellStart"/>
      <w:r w:rsidRPr="00916F8D">
        <w:rPr>
          <w:rFonts w:ascii="Arial" w:eastAsia="Times New Roman" w:hAnsi="Arial" w:cs="Arial"/>
          <w:color w:val="000000" w:themeColor="text1"/>
          <w:sz w:val="20"/>
          <w:szCs w:val="20"/>
        </w:rPr>
        <w:t>DynaMed</w:t>
      </w:r>
      <w:proofErr w:type="spellEnd"/>
      <w:r w:rsidRPr="00916F8D">
        <w:rPr>
          <w:rFonts w:ascii="Arial" w:eastAsia="Times New Roman" w:hAnsi="Arial" w:cs="Arial"/>
          <w:color w:val="000000" w:themeColor="text1"/>
          <w:sz w:val="20"/>
          <w:szCs w:val="20"/>
        </w:rPr>
        <w:t xml:space="preserve"> [Internet]. Ipswich (MA): EBSCO Information Services. 1995 – [cited 2010 Mar 23]. Available from http://www.www.dynamed.com. Registration and login required </w:t>
      </w:r>
      <w:r w:rsidRPr="00916F8D">
        <w:rPr>
          <w:rFonts w:ascii="Arial" w:eastAsia="Times New Roman" w:hAnsi="Arial" w:cs="Arial"/>
          <w:color w:val="000000" w:themeColor="text1"/>
          <w:sz w:val="20"/>
          <w:szCs w:val="20"/>
        </w:rPr>
        <w:br/>
      </w:r>
      <w:r w:rsidRPr="00916F8D">
        <w:rPr>
          <w:rFonts w:ascii="Arial" w:eastAsia="Times New Roman" w:hAnsi="Arial" w:cs="Arial"/>
          <w:color w:val="000000" w:themeColor="text1"/>
          <w:sz w:val="20"/>
          <w:szCs w:val="20"/>
        </w:rPr>
        <w:br/>
      </w:r>
      <w:proofErr w:type="spellStart"/>
      <w:r w:rsidRPr="00916F8D">
        <w:rPr>
          <w:rFonts w:ascii="Arial" w:eastAsia="Times New Roman" w:hAnsi="Arial" w:cs="Arial"/>
          <w:color w:val="000000" w:themeColor="text1"/>
          <w:sz w:val="20"/>
          <w:szCs w:val="20"/>
        </w:rPr>
        <w:t>Kalyanakrishan</w:t>
      </w:r>
      <w:proofErr w:type="spellEnd"/>
      <w:r w:rsidRPr="00916F8D">
        <w:rPr>
          <w:rFonts w:ascii="Arial" w:eastAsia="Times New Roman" w:hAnsi="Arial" w:cs="Arial"/>
          <w:color w:val="000000" w:themeColor="text1"/>
          <w:sz w:val="20"/>
          <w:szCs w:val="20"/>
        </w:rPr>
        <w:t>, R, Sparks, R, and Berryhill, W. Diagnosis and Treatment of Otitis Media Am Fam Physician. 2007 Dec 1;76(11):1650-1658. </w:t>
      </w:r>
      <w:r w:rsidRPr="00916F8D">
        <w:rPr>
          <w:rFonts w:ascii="Arial" w:eastAsia="Times New Roman" w:hAnsi="Arial" w:cs="Arial"/>
          <w:color w:val="000000" w:themeColor="text1"/>
          <w:sz w:val="20"/>
          <w:szCs w:val="20"/>
        </w:rPr>
        <w:br/>
      </w:r>
      <w:r w:rsidRPr="00916F8D">
        <w:rPr>
          <w:rFonts w:ascii="Arial" w:eastAsia="Times New Roman" w:hAnsi="Arial" w:cs="Arial"/>
          <w:color w:val="000000" w:themeColor="text1"/>
          <w:sz w:val="20"/>
          <w:szCs w:val="20"/>
        </w:rPr>
        <w:br/>
      </w:r>
      <w:proofErr w:type="spellStart"/>
      <w:r w:rsidRPr="00916F8D">
        <w:rPr>
          <w:rFonts w:ascii="Arial" w:eastAsia="Times New Roman" w:hAnsi="Arial" w:cs="Arial"/>
          <w:color w:val="000000" w:themeColor="text1"/>
          <w:sz w:val="20"/>
          <w:szCs w:val="20"/>
        </w:rPr>
        <w:t>Kaysin</w:t>
      </w:r>
      <w:proofErr w:type="spellEnd"/>
      <w:r w:rsidRPr="00916F8D">
        <w:rPr>
          <w:rFonts w:ascii="Arial" w:eastAsia="Times New Roman" w:hAnsi="Arial" w:cs="Arial"/>
          <w:color w:val="000000" w:themeColor="text1"/>
          <w:sz w:val="20"/>
          <w:szCs w:val="20"/>
        </w:rPr>
        <w:t>, A., &amp; Viera, A. J. (2016). Community-Acquired Pneumonia in Adults: Diagnosis and Management. American family physician, 94(9). </w:t>
      </w:r>
      <w:r w:rsidRPr="00916F8D">
        <w:rPr>
          <w:rFonts w:ascii="Arial" w:eastAsia="Times New Roman" w:hAnsi="Arial" w:cs="Arial"/>
          <w:color w:val="000000" w:themeColor="text1"/>
          <w:sz w:val="20"/>
          <w:szCs w:val="20"/>
        </w:rPr>
        <w:br/>
      </w:r>
      <w:r w:rsidRPr="00916F8D">
        <w:rPr>
          <w:rFonts w:ascii="Arial" w:eastAsia="Times New Roman" w:hAnsi="Arial" w:cs="Arial"/>
          <w:color w:val="000000" w:themeColor="text1"/>
          <w:sz w:val="20"/>
          <w:szCs w:val="20"/>
        </w:rPr>
        <w:br/>
        <w:t>Kinkade, S., &amp; Long, N. A. (2016). Acute Bronchitis. American family physician, 94(7). </w:t>
      </w:r>
      <w:r w:rsidRPr="00916F8D">
        <w:rPr>
          <w:rFonts w:ascii="Arial" w:eastAsia="Times New Roman" w:hAnsi="Arial" w:cs="Arial"/>
          <w:color w:val="000000" w:themeColor="text1"/>
          <w:sz w:val="20"/>
          <w:szCs w:val="20"/>
        </w:rPr>
        <w:br/>
      </w:r>
      <w:r w:rsidRPr="00916F8D">
        <w:rPr>
          <w:rFonts w:ascii="Arial" w:eastAsia="Times New Roman" w:hAnsi="Arial" w:cs="Arial"/>
          <w:color w:val="000000" w:themeColor="text1"/>
          <w:sz w:val="20"/>
          <w:szCs w:val="20"/>
        </w:rPr>
        <w:br/>
        <w:t xml:space="preserve">Scott J, </w:t>
      </w:r>
      <w:proofErr w:type="spellStart"/>
      <w:r w:rsidRPr="00916F8D">
        <w:rPr>
          <w:rFonts w:ascii="Arial" w:eastAsia="Times New Roman" w:hAnsi="Arial" w:cs="Arial"/>
          <w:color w:val="000000" w:themeColor="text1"/>
          <w:sz w:val="20"/>
          <w:szCs w:val="20"/>
        </w:rPr>
        <w:t>Orzano</w:t>
      </w:r>
      <w:proofErr w:type="spellEnd"/>
      <w:r w:rsidRPr="00916F8D">
        <w:rPr>
          <w:rFonts w:ascii="Arial" w:eastAsia="Times New Roman" w:hAnsi="Arial" w:cs="Arial"/>
          <w:color w:val="000000" w:themeColor="text1"/>
          <w:sz w:val="20"/>
          <w:szCs w:val="20"/>
        </w:rPr>
        <w:t xml:space="preserve"> AJ. Evaluation and treatment of the patient with acute undifferentiated respiratory tract infection. J Fam </w:t>
      </w:r>
      <w:proofErr w:type="spellStart"/>
      <w:r w:rsidRPr="00916F8D">
        <w:rPr>
          <w:rFonts w:ascii="Arial" w:eastAsia="Times New Roman" w:hAnsi="Arial" w:cs="Arial"/>
          <w:color w:val="000000" w:themeColor="text1"/>
          <w:sz w:val="20"/>
          <w:szCs w:val="20"/>
        </w:rPr>
        <w:t>Pract</w:t>
      </w:r>
      <w:proofErr w:type="spellEnd"/>
      <w:r w:rsidRPr="00916F8D">
        <w:rPr>
          <w:rFonts w:ascii="Arial" w:eastAsia="Times New Roman" w:hAnsi="Arial" w:cs="Arial"/>
          <w:color w:val="000000" w:themeColor="text1"/>
          <w:sz w:val="20"/>
          <w:szCs w:val="20"/>
        </w:rPr>
        <w:t>. 2001 Dec;50(12):1070-7.   </w:t>
      </w:r>
    </w:p>
    <w:sectPr w:rsidR="00916F8D" w:rsidRPr="00916F8D" w:rsidSect="00CE51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75EAB"/>
    <w:multiLevelType w:val="hybridMultilevel"/>
    <w:tmpl w:val="34947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611C70"/>
    <w:multiLevelType w:val="hybridMultilevel"/>
    <w:tmpl w:val="35A2D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A25DF0"/>
    <w:multiLevelType w:val="hybridMultilevel"/>
    <w:tmpl w:val="C8D87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631EB5"/>
    <w:multiLevelType w:val="hybridMultilevel"/>
    <w:tmpl w:val="7ADE0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0605C4"/>
    <w:multiLevelType w:val="hybridMultilevel"/>
    <w:tmpl w:val="B274B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E6479A"/>
    <w:multiLevelType w:val="hybridMultilevel"/>
    <w:tmpl w:val="6A248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1707C4F"/>
    <w:multiLevelType w:val="hybridMultilevel"/>
    <w:tmpl w:val="6568D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7D973E5"/>
    <w:multiLevelType w:val="multilevel"/>
    <w:tmpl w:val="EBB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691000"/>
    <w:multiLevelType w:val="hybridMultilevel"/>
    <w:tmpl w:val="20C2F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D06740"/>
    <w:multiLevelType w:val="hybridMultilevel"/>
    <w:tmpl w:val="AE38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5"/>
  </w:num>
  <w:num w:numId="4">
    <w:abstractNumId w:val="3"/>
  </w:num>
  <w:num w:numId="5">
    <w:abstractNumId w:val="1"/>
  </w:num>
  <w:num w:numId="6">
    <w:abstractNumId w:val="6"/>
  </w:num>
  <w:num w:numId="7">
    <w:abstractNumId w:val="0"/>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5D6"/>
    <w:rsid w:val="001135D6"/>
    <w:rsid w:val="002A7B2D"/>
    <w:rsid w:val="005273DD"/>
    <w:rsid w:val="00916F8D"/>
    <w:rsid w:val="00CE5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AC522"/>
  <w14:defaultImageDpi w14:val="32767"/>
  <w15:chartTrackingRefBased/>
  <w15:docId w15:val="{CD364DEE-9679-9C46-ACA9-9D0C29AAF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5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1718</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STFM_Staff_Mac</dc:creator>
  <cp:keywords/>
  <dc:description/>
  <cp:lastModifiedBy>STFM_Staff_Mac</cp:lastModifiedBy>
  <cp:revision>1</cp:revision>
  <dcterms:created xsi:type="dcterms:W3CDTF">2020-01-24T22:21:00Z</dcterms:created>
  <dcterms:modified xsi:type="dcterms:W3CDTF">2020-01-24T22:50:00Z</dcterms:modified>
</cp:coreProperties>
</file>