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38CC2" w14:textId="77777777" w:rsidR="003C6BFD" w:rsidRDefault="003C6BFD" w:rsidP="003C6BFD">
      <w:pPr>
        <w:pBdr>
          <w:bottom w:val="single" w:sz="12" w:space="1" w:color="auto"/>
        </w:pBdr>
        <w:rPr>
          <w:b/>
          <w:szCs w:val="28"/>
        </w:rPr>
      </w:pPr>
      <w:r w:rsidRPr="008E5C68">
        <w:rPr>
          <w:b/>
          <w:sz w:val="36"/>
          <w:szCs w:val="26"/>
        </w:rPr>
        <w:t>Immunization Discussion T</w:t>
      </w:r>
      <w:r w:rsidRPr="008E5C68">
        <w:rPr>
          <w:b/>
          <w:bCs/>
          <w:sz w:val="36"/>
          <w:szCs w:val="28"/>
        </w:rPr>
        <w:t>eaching Points</w:t>
      </w:r>
      <w:r w:rsidRPr="006C122E">
        <w:rPr>
          <w:b/>
          <w:szCs w:val="28"/>
        </w:rPr>
        <w:tab/>
      </w:r>
    </w:p>
    <w:p w14:paraId="398BE6BD" w14:textId="77777777" w:rsidR="003C6BFD" w:rsidRPr="006C122E" w:rsidRDefault="003C6BFD" w:rsidP="003C6BFD">
      <w:pPr>
        <w:pBdr>
          <w:bottom w:val="single" w:sz="12" w:space="1" w:color="auto"/>
        </w:pBdr>
        <w:rPr>
          <w:b/>
          <w:szCs w:val="28"/>
        </w:rPr>
      </w:pPr>
    </w:p>
    <w:p w14:paraId="471FA897" w14:textId="77777777" w:rsidR="003C6BFD" w:rsidRDefault="003C6BFD" w:rsidP="003C6BFD">
      <w:pPr>
        <w:spacing w:after="240"/>
        <w:ind w:left="720"/>
        <w:rPr>
          <w:szCs w:val="28"/>
        </w:rPr>
      </w:pPr>
    </w:p>
    <w:p w14:paraId="24939115" w14:textId="77777777" w:rsidR="003C6BFD" w:rsidRDefault="003C6BFD" w:rsidP="003C6BFD">
      <w:pPr>
        <w:numPr>
          <w:ilvl w:val="0"/>
          <w:numId w:val="1"/>
        </w:numPr>
        <w:spacing w:after="240"/>
        <w:rPr>
          <w:szCs w:val="28"/>
        </w:rPr>
      </w:pPr>
      <w:r w:rsidRPr="00A02AAA">
        <w:rPr>
          <w:i/>
          <w:szCs w:val="28"/>
        </w:rPr>
        <w:t>Doctor-Patient Relationship</w:t>
      </w:r>
      <w:r>
        <w:rPr>
          <w:szCs w:val="28"/>
        </w:rPr>
        <w:t>: To counsel patients effectively, it is critical to be non-judgmental, even when patients are making decisions you do not agree with.</w:t>
      </w:r>
    </w:p>
    <w:p w14:paraId="4C319F81" w14:textId="77777777" w:rsidR="003C6BFD" w:rsidRDefault="003C6BFD" w:rsidP="003C6BFD">
      <w:pPr>
        <w:numPr>
          <w:ilvl w:val="0"/>
          <w:numId w:val="1"/>
        </w:numPr>
        <w:spacing w:after="240"/>
        <w:rPr>
          <w:szCs w:val="28"/>
        </w:rPr>
      </w:pPr>
      <w:r w:rsidRPr="00A02AAA">
        <w:rPr>
          <w:i/>
          <w:szCs w:val="28"/>
        </w:rPr>
        <w:t>Cultural Humility</w:t>
      </w:r>
      <w:r>
        <w:rPr>
          <w:szCs w:val="28"/>
        </w:rPr>
        <w:t>: Humility about your knowledge as an allopathic physician can go a long way in knocking down barriers and he</w:t>
      </w:r>
      <w:bookmarkStart w:id="0" w:name="_GoBack"/>
      <w:bookmarkEnd w:id="0"/>
      <w:r>
        <w:rPr>
          <w:szCs w:val="28"/>
        </w:rPr>
        <w:t>lping patients be more open-minded with your perspective.</w:t>
      </w:r>
    </w:p>
    <w:p w14:paraId="26C0FFA4" w14:textId="77777777" w:rsidR="003C6BFD" w:rsidRDefault="003C6BFD" w:rsidP="003C6BFD">
      <w:pPr>
        <w:numPr>
          <w:ilvl w:val="0"/>
          <w:numId w:val="1"/>
        </w:numPr>
        <w:spacing w:after="240"/>
        <w:rPr>
          <w:szCs w:val="28"/>
        </w:rPr>
      </w:pPr>
      <w:r w:rsidRPr="00A02AAA">
        <w:rPr>
          <w:i/>
          <w:szCs w:val="28"/>
        </w:rPr>
        <w:t>Time is On Your Side</w:t>
      </w:r>
      <w:r>
        <w:rPr>
          <w:szCs w:val="28"/>
        </w:rPr>
        <w:t>: You do not have to have all the answers today. Be willing to investigate things for your patient and make a careful follow-up plan.</w:t>
      </w:r>
    </w:p>
    <w:p w14:paraId="551C0002" w14:textId="77777777" w:rsidR="003C6BFD" w:rsidRDefault="003C6BFD" w:rsidP="003C6BFD">
      <w:pPr>
        <w:numPr>
          <w:ilvl w:val="0"/>
          <w:numId w:val="1"/>
        </w:numPr>
        <w:spacing w:after="240"/>
        <w:rPr>
          <w:szCs w:val="28"/>
        </w:rPr>
      </w:pPr>
      <w:r w:rsidRPr="00A02AAA">
        <w:rPr>
          <w:i/>
          <w:szCs w:val="28"/>
        </w:rPr>
        <w:t>Risk/Benefit Analysis</w:t>
      </w:r>
      <w:r>
        <w:rPr>
          <w:szCs w:val="28"/>
        </w:rPr>
        <w:t>: All vaccines were not created equal. Offer patients the perspective that while they are appropriately cautious about medications, they would not likely refuse to take any medications. Likewise, each vaccination has its own set of risks, benefits and risks of declining. Tell parents you are willing to go by their plan and their pace.</w:t>
      </w:r>
    </w:p>
    <w:p w14:paraId="2E3926DE" w14:textId="77777777" w:rsidR="003C6BFD" w:rsidRDefault="003C6BFD" w:rsidP="003C6BFD">
      <w:pPr>
        <w:numPr>
          <w:ilvl w:val="0"/>
          <w:numId w:val="1"/>
        </w:numPr>
        <w:spacing w:after="240"/>
        <w:rPr>
          <w:szCs w:val="28"/>
        </w:rPr>
      </w:pPr>
      <w:r w:rsidRPr="00A02AAA">
        <w:rPr>
          <w:i/>
          <w:szCs w:val="28"/>
        </w:rPr>
        <w:t>Your Medical Knowledge</w:t>
      </w:r>
      <w:r>
        <w:rPr>
          <w:szCs w:val="28"/>
        </w:rPr>
        <w:t xml:space="preserve">: Having a more nuanced knowledge of various vaccines (e.g., specific risks of measles disease vs measles vaccine) may help create trust with patients and helps you guide patients in shared decision-making. </w:t>
      </w:r>
    </w:p>
    <w:p w14:paraId="6194D9D4" w14:textId="77777777" w:rsidR="003C6BFD" w:rsidRDefault="003C6BFD" w:rsidP="003C6BFD">
      <w:pPr>
        <w:pBdr>
          <w:bottom w:val="single" w:sz="12" w:space="1" w:color="auto"/>
        </w:pBdr>
        <w:rPr>
          <w:b/>
          <w:szCs w:val="26"/>
        </w:rPr>
      </w:pPr>
    </w:p>
    <w:p w14:paraId="26758949" w14:textId="77777777" w:rsidR="003C6BFD" w:rsidRDefault="003C6BFD" w:rsidP="003C6BFD">
      <w:pPr>
        <w:pBdr>
          <w:bottom w:val="single" w:sz="12" w:space="1" w:color="auto"/>
        </w:pBdr>
        <w:rPr>
          <w:b/>
          <w:szCs w:val="26"/>
        </w:rPr>
      </w:pPr>
    </w:p>
    <w:p w14:paraId="0620853F" w14:textId="77777777" w:rsidR="003C6BFD" w:rsidRDefault="003C6BFD" w:rsidP="003C6BFD">
      <w:pPr>
        <w:rPr>
          <w:b/>
          <w:szCs w:val="26"/>
        </w:rPr>
      </w:pPr>
    </w:p>
    <w:p w14:paraId="28A47F8E" w14:textId="77777777" w:rsidR="003C6BFD" w:rsidRPr="008E5C68" w:rsidRDefault="003C6BFD" w:rsidP="003C6BFD">
      <w:pPr>
        <w:rPr>
          <w:b/>
          <w:sz w:val="32"/>
          <w:szCs w:val="26"/>
        </w:rPr>
      </w:pPr>
      <w:r w:rsidRPr="008E5C68">
        <w:rPr>
          <w:b/>
          <w:sz w:val="32"/>
          <w:szCs w:val="26"/>
        </w:rPr>
        <w:t>Useful Links</w:t>
      </w:r>
    </w:p>
    <w:p w14:paraId="49BE30DE" w14:textId="77777777" w:rsidR="003C6BFD" w:rsidRDefault="003C6BFD" w:rsidP="003C6BFD">
      <w:pPr>
        <w:rPr>
          <w:b/>
          <w:szCs w:val="26"/>
        </w:rPr>
      </w:pPr>
    </w:p>
    <w:p w14:paraId="20659D07" w14:textId="77777777" w:rsidR="003C6BFD" w:rsidRDefault="003C6BFD" w:rsidP="003C6BFD">
      <w:pPr>
        <w:rPr>
          <w:b/>
          <w:szCs w:val="26"/>
        </w:rPr>
      </w:pPr>
      <w:r w:rsidRPr="008E5C68">
        <w:rPr>
          <w:szCs w:val="26"/>
        </w:rPr>
        <w:t xml:space="preserve">Mobile </w:t>
      </w:r>
      <w:proofErr w:type="spellStart"/>
      <w:r w:rsidRPr="008E5C68">
        <w:rPr>
          <w:szCs w:val="26"/>
        </w:rPr>
        <w:t>Medicards</w:t>
      </w:r>
      <w:proofErr w:type="spellEnd"/>
      <w:r w:rsidRPr="008E5C68">
        <w:rPr>
          <w:szCs w:val="26"/>
        </w:rPr>
        <w:t>: Immunizations</w:t>
      </w:r>
      <w:r>
        <w:rPr>
          <w:szCs w:val="26"/>
        </w:rPr>
        <w:t xml:space="preserve">: </w:t>
      </w:r>
      <w:hyperlink r:id="rId7" w:history="1">
        <w:r w:rsidRPr="0083711F">
          <w:rPr>
            <w:rStyle w:val="Hyperlink"/>
            <w:szCs w:val="26"/>
          </w:rPr>
          <w:t>http://tusk.tufts.edu/view/content/Medical/3052/2035243</w:t>
        </w:r>
      </w:hyperlink>
      <w:r w:rsidRPr="00A02AAA">
        <w:rPr>
          <w:szCs w:val="26"/>
        </w:rPr>
        <w:t xml:space="preserve"> </w:t>
      </w:r>
    </w:p>
    <w:p w14:paraId="7545C9FD" w14:textId="77777777" w:rsidR="003C6BFD" w:rsidRDefault="003C6BFD" w:rsidP="003C6BFD">
      <w:pPr>
        <w:rPr>
          <w:szCs w:val="28"/>
        </w:rPr>
      </w:pPr>
    </w:p>
    <w:p w14:paraId="1162F4CF" w14:textId="77777777" w:rsidR="003C6BFD" w:rsidRDefault="003C6BFD" w:rsidP="003C6BFD">
      <w:pPr>
        <w:rPr>
          <w:szCs w:val="28"/>
        </w:rPr>
      </w:pPr>
    </w:p>
    <w:p w14:paraId="1C567375" w14:textId="77777777" w:rsidR="003C6BFD" w:rsidRDefault="003C6BFD" w:rsidP="003C6BFD">
      <w:pPr>
        <w:rPr>
          <w:szCs w:val="28"/>
        </w:rPr>
      </w:pPr>
      <w:r>
        <w:rPr>
          <w:szCs w:val="28"/>
        </w:rPr>
        <w:t>CDC Handouts:</w:t>
      </w:r>
    </w:p>
    <w:p w14:paraId="3B980334" w14:textId="77777777" w:rsidR="003C6BFD" w:rsidRDefault="003C6BFD" w:rsidP="003C6BFD">
      <w:pPr>
        <w:rPr>
          <w:szCs w:val="28"/>
        </w:rPr>
      </w:pPr>
      <w:hyperlink r:id="rId8" w:history="1">
        <w:r w:rsidRPr="00FA1308">
          <w:rPr>
            <w:rStyle w:val="Hyperlink"/>
            <w:szCs w:val="28"/>
          </w:rPr>
          <w:t>https://www.cdc.gov/vaccines/hcp/conversations/downloads/not-vacc-risks-bw-office.pdf</w:t>
        </w:r>
      </w:hyperlink>
      <w:r>
        <w:rPr>
          <w:szCs w:val="28"/>
        </w:rPr>
        <w:t xml:space="preserve"> </w:t>
      </w:r>
    </w:p>
    <w:p w14:paraId="51BFC877" w14:textId="77777777" w:rsidR="003C6BFD" w:rsidRDefault="003C6BFD" w:rsidP="003C6BFD">
      <w:pPr>
        <w:rPr>
          <w:szCs w:val="28"/>
        </w:rPr>
      </w:pPr>
    </w:p>
    <w:p w14:paraId="457A709F" w14:textId="77777777" w:rsidR="003C6BFD" w:rsidRDefault="003C6BFD" w:rsidP="003C6BFD">
      <w:pPr>
        <w:rPr>
          <w:szCs w:val="28"/>
        </w:rPr>
      </w:pPr>
      <w:hyperlink r:id="rId9" w:history="1">
        <w:r w:rsidRPr="00FA1308">
          <w:rPr>
            <w:rStyle w:val="Hyperlink"/>
            <w:szCs w:val="28"/>
          </w:rPr>
          <w:t>https://www.cdc.gov/vaccines/hcp/convers</w:t>
        </w:r>
        <w:r w:rsidRPr="00FA1308">
          <w:rPr>
            <w:rStyle w:val="Hyperlink"/>
            <w:szCs w:val="28"/>
          </w:rPr>
          <w:t>a</w:t>
        </w:r>
        <w:r w:rsidRPr="00FA1308">
          <w:rPr>
            <w:rStyle w:val="Hyperlink"/>
            <w:szCs w:val="28"/>
          </w:rPr>
          <w:t>tions/downloads/talk-infants-bw-office.pdf</w:t>
        </w:r>
      </w:hyperlink>
      <w:r>
        <w:rPr>
          <w:szCs w:val="28"/>
        </w:rPr>
        <w:t xml:space="preserve"> </w:t>
      </w:r>
    </w:p>
    <w:p w14:paraId="053F531D" w14:textId="77777777" w:rsidR="003C6BFD" w:rsidRDefault="003C6BFD" w:rsidP="003C6BFD">
      <w:pPr>
        <w:rPr>
          <w:szCs w:val="28"/>
        </w:rPr>
      </w:pPr>
    </w:p>
    <w:p w14:paraId="696440B8" w14:textId="77777777" w:rsidR="003C6BFD" w:rsidRDefault="003C6BFD" w:rsidP="003C6BFD">
      <w:pPr>
        <w:rPr>
          <w:szCs w:val="28"/>
        </w:rPr>
      </w:pPr>
      <w:r>
        <w:rPr>
          <w:szCs w:val="28"/>
        </w:rPr>
        <w:t>Shared Decision Making:</w:t>
      </w:r>
    </w:p>
    <w:p w14:paraId="19A961B1" w14:textId="4613D418" w:rsidR="003C6BFD" w:rsidRDefault="003C6BFD" w:rsidP="003C6BFD">
      <w:hyperlink r:id="rId10" w:history="1">
        <w:r w:rsidRPr="00C530A5">
          <w:rPr>
            <w:rStyle w:val="Hyperlink"/>
            <w:szCs w:val="28"/>
          </w:rPr>
          <w:t>https://www.healthit.gov/sites/default/files/nlc_shared_decision_making_fact_sheet.pdf</w:t>
        </w:r>
      </w:hyperlink>
    </w:p>
    <w:sectPr w:rsidR="003C6BFD" w:rsidSect="00686AF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E6C41" w14:textId="77777777" w:rsidR="00591E50" w:rsidRDefault="00591E50" w:rsidP="003C6BFD">
      <w:r>
        <w:separator/>
      </w:r>
    </w:p>
  </w:endnote>
  <w:endnote w:type="continuationSeparator" w:id="0">
    <w:p w14:paraId="0B2C52F2" w14:textId="77777777" w:rsidR="00591E50" w:rsidRDefault="00591E50" w:rsidP="003C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E5E46" w14:textId="77777777" w:rsidR="00591E50" w:rsidRDefault="00591E50" w:rsidP="003C6BFD">
      <w:r>
        <w:separator/>
      </w:r>
    </w:p>
  </w:footnote>
  <w:footnote w:type="continuationSeparator" w:id="0">
    <w:p w14:paraId="3BE2D4FD" w14:textId="77777777" w:rsidR="00591E50" w:rsidRDefault="00591E50" w:rsidP="003C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824F9" w14:textId="06B49D46" w:rsidR="003C6BFD" w:rsidRDefault="003C6BFD">
    <w:pPr>
      <w:pStyle w:val="Header"/>
    </w:pPr>
    <w:r>
      <w:t>APPENDIX D: Student Handout /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3925"/>
    <w:multiLevelType w:val="hybridMultilevel"/>
    <w:tmpl w:val="38F4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FD"/>
    <w:rsid w:val="003C6BFD"/>
    <w:rsid w:val="00591E50"/>
    <w:rsid w:val="00686A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C977"/>
  <w15:chartTrackingRefBased/>
  <w15:docId w15:val="{AC39C0CE-C33B-B642-96E0-CB9A1B08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BFD"/>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C6BFD"/>
    <w:rPr>
      <w:color w:val="0000FF"/>
      <w:u w:val="single"/>
    </w:rPr>
  </w:style>
  <w:style w:type="paragraph" w:styleId="Header">
    <w:name w:val="header"/>
    <w:basedOn w:val="Normal"/>
    <w:link w:val="HeaderChar"/>
    <w:uiPriority w:val="99"/>
    <w:unhideWhenUsed/>
    <w:rsid w:val="003C6BFD"/>
    <w:pPr>
      <w:tabs>
        <w:tab w:val="center" w:pos="4680"/>
        <w:tab w:val="right" w:pos="9360"/>
      </w:tabs>
    </w:pPr>
  </w:style>
  <w:style w:type="character" w:customStyle="1" w:styleId="HeaderChar">
    <w:name w:val="Header Char"/>
    <w:basedOn w:val="DefaultParagraphFont"/>
    <w:link w:val="Header"/>
    <w:uiPriority w:val="99"/>
    <w:rsid w:val="003C6BFD"/>
    <w:rPr>
      <w:rFonts w:ascii="Times New Roman" w:eastAsia="Times New Roman" w:hAnsi="Times New Roman" w:cs="Times New Roman"/>
      <w:lang w:bidi="ar-SA"/>
    </w:rPr>
  </w:style>
  <w:style w:type="paragraph" w:styleId="Footer">
    <w:name w:val="footer"/>
    <w:basedOn w:val="Normal"/>
    <w:link w:val="FooterChar"/>
    <w:uiPriority w:val="99"/>
    <w:unhideWhenUsed/>
    <w:rsid w:val="003C6BFD"/>
    <w:pPr>
      <w:tabs>
        <w:tab w:val="center" w:pos="4680"/>
        <w:tab w:val="right" w:pos="9360"/>
      </w:tabs>
    </w:pPr>
  </w:style>
  <w:style w:type="character" w:customStyle="1" w:styleId="FooterChar">
    <w:name w:val="Footer Char"/>
    <w:basedOn w:val="DefaultParagraphFont"/>
    <w:link w:val="Footer"/>
    <w:uiPriority w:val="99"/>
    <w:rsid w:val="003C6BFD"/>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hcp/conversations/downloads/not-vacc-risks-bw-offic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usk.tufts.edu/view/content/Medical/3052/20352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ealthit.gov/sites/default/files/nlc_shared_decision_making_fact_sheet.pdf" TargetMode="External"/><Relationship Id="rId4" Type="http://schemas.openxmlformats.org/officeDocument/2006/relationships/webSettings" Target="webSettings.xml"/><Relationship Id="rId9" Type="http://schemas.openxmlformats.org/officeDocument/2006/relationships/hyperlink" Target="https://www.cdc.gov/vaccines/hcp/conversations/downloads/talk-infants-bw-off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2019-01-10T02:21:00Z</dcterms:created>
  <dcterms:modified xsi:type="dcterms:W3CDTF">2019-01-10T02:21:00Z</dcterms:modified>
</cp:coreProperties>
</file>